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40FA8" w14:textId="77777777" w:rsidR="00E63E1C" w:rsidRPr="00110878" w:rsidRDefault="00E63E1C" w:rsidP="00E63E1C">
      <w:pPr>
        <w:shd w:val="clear" w:color="auto" w:fill="FFFFFF"/>
        <w:spacing w:before="150" w:after="150" w:line="600" w:lineRule="atLeast"/>
        <w:outlineLvl w:val="0"/>
        <w:rPr>
          <w:rFonts w:ascii="Helvetica Neue" w:eastAsia="Times New Roman" w:hAnsi="Helvetica Neue" w:cs="Times New Roman"/>
          <w:b/>
          <w:color w:val="333333"/>
          <w:kern w:val="36"/>
        </w:rPr>
      </w:pPr>
      <w:r>
        <w:rPr>
          <w:rFonts w:ascii="Helvetica Neue" w:eastAsia="Times New Roman" w:hAnsi="Helvetica Neue" w:cs="Times New Roman"/>
          <w:b/>
          <w:color w:val="333333"/>
          <w:kern w:val="36"/>
        </w:rPr>
        <w:t>Deutsch 31/32</w:t>
      </w:r>
    </w:p>
    <w:p w14:paraId="4BB99212" w14:textId="77777777" w:rsidR="00E63E1C" w:rsidRPr="00110878" w:rsidRDefault="00E63E1C" w:rsidP="00E63E1C">
      <w:pPr>
        <w:pBdr>
          <w:top w:val="single" w:sz="4" w:space="1" w:color="auto"/>
          <w:left w:val="single" w:sz="4" w:space="4" w:color="auto"/>
          <w:bottom w:val="single" w:sz="4" w:space="1" w:color="auto"/>
          <w:right w:val="single" w:sz="4" w:space="4" w:color="auto"/>
        </w:pBdr>
        <w:shd w:val="clear" w:color="auto" w:fill="FFFFFF"/>
        <w:spacing w:before="150" w:after="150" w:line="600" w:lineRule="atLeast"/>
        <w:jc w:val="center"/>
        <w:outlineLvl w:val="0"/>
        <w:rPr>
          <w:rFonts w:ascii="Helvetica Neue" w:eastAsia="Times New Roman" w:hAnsi="Helvetica Neue" w:cs="Times New Roman"/>
          <w:b/>
          <w:color w:val="333333"/>
          <w:kern w:val="36"/>
          <w:sz w:val="32"/>
          <w:szCs w:val="32"/>
        </w:rPr>
      </w:pPr>
      <w:r>
        <w:rPr>
          <w:rFonts w:ascii="Helvetica Neue" w:eastAsia="Times New Roman" w:hAnsi="Helvetica Neue" w:cs="Times New Roman"/>
          <w:b/>
          <w:color w:val="333333"/>
          <w:kern w:val="36"/>
          <w:sz w:val="32"/>
          <w:szCs w:val="32"/>
        </w:rPr>
        <w:t>Course Syllabus</w:t>
      </w:r>
    </w:p>
    <w:p w14:paraId="2925A7EA"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b/>
          <w:bCs/>
          <w:color w:val="333333"/>
        </w:rPr>
        <w:t>What to expect:</w:t>
      </w:r>
    </w:p>
    <w:p w14:paraId="24A77AA6"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color w:val="333333"/>
        </w:rPr>
        <w:t xml:space="preserve">German </w:t>
      </w:r>
      <w:r>
        <w:rPr>
          <w:rFonts w:ascii="Helvetica Neue" w:hAnsi="Helvetica Neue" w:cs="Times New Roman"/>
          <w:color w:val="333333"/>
        </w:rPr>
        <w:t>31/32 is a fast-paced, jam-packed</w:t>
      </w:r>
      <w:r w:rsidRPr="00110878">
        <w:rPr>
          <w:rFonts w:ascii="Helvetica Neue" w:hAnsi="Helvetica Neue" w:cs="Times New Roman"/>
          <w:color w:val="333333"/>
        </w:rPr>
        <w:t xml:space="preserve"> and exciting year of German study.  Students are exposed to authentic German literature and film and study everything from </w:t>
      </w:r>
      <w:r w:rsidR="00D1392C">
        <w:rPr>
          <w:rFonts w:ascii="Helvetica Neue" w:hAnsi="Helvetica Neue" w:cs="Times New Roman"/>
          <w:color w:val="333333"/>
        </w:rPr>
        <w:t>international crises to Post-War literature</w:t>
      </w:r>
      <w:r w:rsidRPr="00110878">
        <w:rPr>
          <w:rFonts w:ascii="Helvetica Neue" w:hAnsi="Helvetica Neue" w:cs="Times New Roman"/>
          <w:color w:val="333333"/>
        </w:rPr>
        <w:t xml:space="preserve">.  Students will learn to speak, listen, read and write about various literary, cultural and historical concepts--in German!  Students will complete and participate in discussions, guided conversations, presentations, projects, skits and plays. German </w:t>
      </w:r>
      <w:r>
        <w:rPr>
          <w:rFonts w:ascii="Helvetica Neue" w:hAnsi="Helvetica Neue" w:cs="Times New Roman"/>
          <w:color w:val="333333"/>
        </w:rPr>
        <w:t>31/32</w:t>
      </w:r>
      <w:r w:rsidRPr="00110878">
        <w:rPr>
          <w:rFonts w:ascii="Helvetica Neue" w:hAnsi="Helvetica Neue" w:cs="Times New Roman"/>
          <w:color w:val="333333"/>
        </w:rPr>
        <w:t xml:space="preserve"> </w:t>
      </w:r>
      <w:r>
        <w:rPr>
          <w:rFonts w:ascii="Helvetica Neue" w:hAnsi="Helvetica Neue" w:cs="Times New Roman"/>
          <w:color w:val="333333"/>
        </w:rPr>
        <w:t>reviews grammar from years 1 and 2 and tackles</w:t>
      </w:r>
      <w:r w:rsidRPr="00110878">
        <w:rPr>
          <w:rFonts w:ascii="Helvetica Neue" w:hAnsi="Helvetica Neue" w:cs="Times New Roman"/>
          <w:color w:val="333333"/>
        </w:rPr>
        <w:t xml:space="preserve"> a </w:t>
      </w:r>
      <w:r w:rsidRPr="00E63E1C">
        <w:rPr>
          <w:rFonts w:ascii="Helvetica Neue" w:hAnsi="Helvetica Neue" w:cs="Times New Roman"/>
          <w:i/>
          <w:color w:val="333333"/>
        </w:rPr>
        <w:t>lot</w:t>
      </w:r>
      <w:r w:rsidRPr="00110878">
        <w:rPr>
          <w:rFonts w:ascii="Helvetica Neue" w:hAnsi="Helvetica Neue" w:cs="Times New Roman"/>
          <w:color w:val="333333"/>
        </w:rPr>
        <w:t xml:space="preserve"> of </w:t>
      </w:r>
      <w:r w:rsidRPr="00E63E1C">
        <w:rPr>
          <w:rFonts w:ascii="Helvetica Neue" w:hAnsi="Helvetica Neue" w:cs="Times New Roman"/>
          <w:iCs/>
          <w:color w:val="333333"/>
        </w:rPr>
        <w:t>new</w:t>
      </w:r>
      <w:r w:rsidRPr="00E63E1C">
        <w:rPr>
          <w:rFonts w:ascii="Helvetica Neue" w:hAnsi="Helvetica Neue" w:cs="Times New Roman"/>
          <w:color w:val="333333"/>
        </w:rPr>
        <w:t> </w:t>
      </w:r>
      <w:r>
        <w:rPr>
          <w:rFonts w:ascii="Helvetica Neue" w:hAnsi="Helvetica Neue" w:cs="Times New Roman"/>
          <w:color w:val="333333"/>
        </w:rPr>
        <w:t>grammar concepts</w:t>
      </w:r>
      <w:r w:rsidRPr="00110878">
        <w:rPr>
          <w:rFonts w:ascii="Helvetica Neue" w:hAnsi="Helvetica Neue" w:cs="Times New Roman"/>
          <w:color w:val="333333"/>
        </w:rPr>
        <w:t xml:space="preserve">.  Although German </w:t>
      </w:r>
      <w:r>
        <w:rPr>
          <w:rFonts w:ascii="Helvetica Neue" w:hAnsi="Helvetica Neue" w:cs="Times New Roman"/>
          <w:color w:val="333333"/>
        </w:rPr>
        <w:t>31/32</w:t>
      </w:r>
      <w:r w:rsidRPr="00110878">
        <w:rPr>
          <w:rFonts w:ascii="Helvetica Neue" w:hAnsi="Helvetica Neue" w:cs="Times New Roman"/>
          <w:color w:val="333333"/>
        </w:rPr>
        <w:t xml:space="preserve"> </w:t>
      </w:r>
      <w:r>
        <w:rPr>
          <w:rFonts w:ascii="Helvetica Neue" w:hAnsi="Helvetica Neue" w:cs="Times New Roman"/>
          <w:color w:val="333333"/>
        </w:rPr>
        <w:t xml:space="preserve">is much faster-paced and </w:t>
      </w:r>
      <w:r w:rsidR="00D1392C">
        <w:rPr>
          <w:rFonts w:ascii="Helvetica Neue" w:hAnsi="Helvetica Neue" w:cs="Times New Roman"/>
          <w:color w:val="333333"/>
        </w:rPr>
        <w:t xml:space="preserve">more </w:t>
      </w:r>
      <w:r>
        <w:rPr>
          <w:rFonts w:ascii="Helvetica Neue" w:hAnsi="Helvetica Neue" w:cs="Times New Roman"/>
          <w:color w:val="333333"/>
        </w:rPr>
        <w:t>dense than German 21</w:t>
      </w:r>
      <w:r w:rsidRPr="00110878">
        <w:rPr>
          <w:rFonts w:ascii="Helvetica Neue" w:hAnsi="Helvetica Neue" w:cs="Times New Roman"/>
          <w:color w:val="333333"/>
        </w:rPr>
        <w:t xml:space="preserve">, students enjoy the course and always feel </w:t>
      </w:r>
      <w:r>
        <w:rPr>
          <w:rFonts w:ascii="Helvetica Neue" w:hAnsi="Helvetica Neue" w:cs="Times New Roman"/>
          <w:color w:val="333333"/>
        </w:rPr>
        <w:t>well-prepared for German 4</w:t>
      </w:r>
      <w:r w:rsidRPr="00110878">
        <w:rPr>
          <w:rFonts w:ascii="Helvetica Neue" w:hAnsi="Helvetica Neue" w:cs="Times New Roman"/>
          <w:color w:val="333333"/>
        </w:rPr>
        <w:t>. My goal for all of us this year is to grow in our understanding and appreciation of the German language and culture as well as to have a LOT of fun!</w:t>
      </w:r>
    </w:p>
    <w:p w14:paraId="48190673"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b/>
          <w:bCs/>
          <w:color w:val="333333"/>
        </w:rPr>
        <w:t>Language:</w:t>
      </w:r>
    </w:p>
    <w:p w14:paraId="031942F2"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color w:val="333333"/>
        </w:rPr>
        <w:t xml:space="preserve">German </w:t>
      </w:r>
      <w:r>
        <w:rPr>
          <w:rFonts w:ascii="Helvetica Neue" w:hAnsi="Helvetica Neue" w:cs="Times New Roman"/>
          <w:color w:val="333333"/>
        </w:rPr>
        <w:t>31/32</w:t>
      </w:r>
      <w:r w:rsidRPr="00110878">
        <w:rPr>
          <w:rFonts w:ascii="Helvetica Neue" w:hAnsi="Helvetica Neue" w:cs="Times New Roman"/>
          <w:color w:val="333333"/>
        </w:rPr>
        <w:t xml:space="preserve"> is taught exclusively in German. Students are expected to speak German to each other as well as to the teacher. All questions, opinions, answers </w:t>
      </w:r>
      <w:proofErr w:type="spellStart"/>
      <w:r w:rsidRPr="00110878">
        <w:rPr>
          <w:rFonts w:ascii="Helvetica Neue" w:hAnsi="Helvetica Neue" w:cs="Times New Roman"/>
          <w:color w:val="333333"/>
        </w:rPr>
        <w:t>etc</w:t>
      </w:r>
      <w:proofErr w:type="spellEnd"/>
      <w:r w:rsidRPr="00110878">
        <w:rPr>
          <w:rFonts w:ascii="Helvetica Neue" w:hAnsi="Helvetica Neue" w:cs="Times New Roman"/>
          <w:color w:val="333333"/>
        </w:rPr>
        <w:t xml:space="preserve"> should be posed and answered in German. Speaking in German both with the class as a whole as well as with individual peers during group/partner work makes up a large portion of the participation grade at the end of the term. </w:t>
      </w:r>
    </w:p>
    <w:p w14:paraId="7B29F73B"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b/>
          <w:bCs/>
          <w:color w:val="333333"/>
        </w:rPr>
        <w:t>Textbooks: </w:t>
      </w:r>
    </w:p>
    <w:p w14:paraId="13FE90EB"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color w:val="333333"/>
        </w:rPr>
        <w:t xml:space="preserve">There are no textbooks in German </w:t>
      </w:r>
      <w:r>
        <w:rPr>
          <w:rFonts w:ascii="Helvetica Neue" w:hAnsi="Helvetica Neue" w:cs="Times New Roman"/>
          <w:color w:val="333333"/>
        </w:rPr>
        <w:t>31/32</w:t>
      </w:r>
      <w:r w:rsidRPr="00110878">
        <w:rPr>
          <w:rFonts w:ascii="Helvetica Neue" w:hAnsi="Helvetica Neue" w:cs="Times New Roman"/>
          <w:color w:val="333333"/>
        </w:rPr>
        <w:t xml:space="preserve">. Instead, students will use full-text stories, films, articles from magazines or accredited online sources, short videos and short stories. </w:t>
      </w:r>
      <w:r>
        <w:rPr>
          <w:rFonts w:ascii="Helvetica Neue" w:hAnsi="Helvetica Neue" w:cs="Times New Roman"/>
          <w:color w:val="333333"/>
        </w:rPr>
        <w:t>The readings will range from easy-readers to more advanced texts meant for native speakers of German</w:t>
      </w:r>
      <w:r w:rsidRPr="00110878">
        <w:rPr>
          <w:rFonts w:ascii="Helvetica Neue" w:hAnsi="Helvetica Neue" w:cs="Times New Roman"/>
          <w:color w:val="333333"/>
        </w:rPr>
        <w:t>.</w:t>
      </w:r>
    </w:p>
    <w:p w14:paraId="280A42F1"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b/>
          <w:bCs/>
          <w:color w:val="333333"/>
        </w:rPr>
        <w:t>Notebook:</w:t>
      </w:r>
    </w:p>
    <w:p w14:paraId="2CB6DA8A"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color w:val="333333"/>
        </w:rPr>
        <w:t xml:space="preserve">Because there is no textbook for German </w:t>
      </w:r>
      <w:r>
        <w:rPr>
          <w:rFonts w:ascii="Helvetica Neue" w:hAnsi="Helvetica Neue" w:cs="Times New Roman"/>
          <w:color w:val="333333"/>
        </w:rPr>
        <w:t>31/32</w:t>
      </w:r>
      <w:r w:rsidRPr="00110878">
        <w:rPr>
          <w:rFonts w:ascii="Helvetica Neue" w:hAnsi="Helvetica Neue" w:cs="Times New Roman"/>
          <w:color w:val="333333"/>
        </w:rPr>
        <w:t>, I require students to have and bring a notebook to school everyday </w:t>
      </w:r>
      <w:r w:rsidRPr="00110878">
        <w:rPr>
          <w:rFonts w:ascii="Helvetica Neue" w:hAnsi="Helvetica Neue" w:cs="Times New Roman"/>
          <w:i/>
          <w:iCs/>
          <w:color w:val="333333"/>
        </w:rPr>
        <w:t>exclusively</w:t>
      </w:r>
      <w:r w:rsidRPr="00110878">
        <w:rPr>
          <w:rFonts w:ascii="Helvetica Neue" w:hAnsi="Helvetica Neue" w:cs="Times New Roman"/>
          <w:color w:val="333333"/>
        </w:rPr>
        <w:t> for German.  I ask students to write one of the following two phrases on the front cover of their notebook: </w:t>
      </w:r>
      <w:r w:rsidRPr="00110878">
        <w:rPr>
          <w:rFonts w:ascii="Helvetica Neue" w:hAnsi="Helvetica Neue" w:cs="Times New Roman"/>
          <w:i/>
          <w:iCs/>
          <w:color w:val="333333"/>
        </w:rPr>
        <w:t xml:space="preserve">Ich </w:t>
      </w:r>
      <w:proofErr w:type="spellStart"/>
      <w:r w:rsidRPr="00110878">
        <w:rPr>
          <w:rFonts w:ascii="Helvetica Neue" w:hAnsi="Helvetica Neue" w:cs="Times New Roman"/>
          <w:i/>
          <w:iCs/>
          <w:color w:val="333333"/>
        </w:rPr>
        <w:t>habe</w:t>
      </w:r>
      <w:proofErr w:type="spellEnd"/>
      <w:r w:rsidRPr="00110878">
        <w:rPr>
          <w:rFonts w:ascii="Helvetica Neue" w:hAnsi="Helvetica Neue" w:cs="Times New Roman"/>
          <w:i/>
          <w:iCs/>
          <w:color w:val="333333"/>
        </w:rPr>
        <w:t xml:space="preserve"> Deutsch </w:t>
      </w:r>
      <w:proofErr w:type="spellStart"/>
      <w:r w:rsidRPr="00110878">
        <w:rPr>
          <w:rFonts w:ascii="Helvetica Neue" w:hAnsi="Helvetica Neue" w:cs="Times New Roman"/>
          <w:i/>
          <w:iCs/>
          <w:color w:val="333333"/>
        </w:rPr>
        <w:t>gern</w:t>
      </w:r>
      <w:proofErr w:type="spellEnd"/>
      <w:r w:rsidRPr="00110878">
        <w:rPr>
          <w:rFonts w:ascii="Helvetica Neue" w:hAnsi="Helvetica Neue" w:cs="Times New Roman"/>
          <w:i/>
          <w:iCs/>
          <w:color w:val="333333"/>
        </w:rPr>
        <w:t xml:space="preserve">/Deutsch </w:t>
      </w:r>
      <w:proofErr w:type="spellStart"/>
      <w:r w:rsidRPr="00110878">
        <w:rPr>
          <w:rFonts w:ascii="Helvetica Neue" w:hAnsi="Helvetica Neue" w:cs="Times New Roman"/>
          <w:i/>
          <w:iCs/>
          <w:color w:val="333333"/>
        </w:rPr>
        <w:t>macht</w:t>
      </w:r>
      <w:proofErr w:type="spellEnd"/>
      <w:r w:rsidRPr="00110878">
        <w:rPr>
          <w:rFonts w:ascii="Helvetica Neue" w:hAnsi="Helvetica Neue" w:cs="Times New Roman"/>
          <w:i/>
          <w:iCs/>
          <w:color w:val="333333"/>
        </w:rPr>
        <w:t xml:space="preserve"> </w:t>
      </w:r>
      <w:proofErr w:type="spellStart"/>
      <w:r w:rsidRPr="00110878">
        <w:rPr>
          <w:rFonts w:ascii="Helvetica Neue" w:hAnsi="Helvetica Neue" w:cs="Times New Roman"/>
          <w:i/>
          <w:iCs/>
          <w:color w:val="333333"/>
        </w:rPr>
        <w:t>viel</w:t>
      </w:r>
      <w:proofErr w:type="spellEnd"/>
      <w:r w:rsidRPr="00110878">
        <w:rPr>
          <w:rFonts w:ascii="Helvetica Neue" w:hAnsi="Helvetica Neue" w:cs="Times New Roman"/>
          <w:i/>
          <w:iCs/>
          <w:color w:val="333333"/>
        </w:rPr>
        <w:t xml:space="preserve"> </w:t>
      </w:r>
      <w:proofErr w:type="spellStart"/>
      <w:r w:rsidRPr="00110878">
        <w:rPr>
          <w:rFonts w:ascii="Helvetica Neue" w:hAnsi="Helvetica Neue" w:cs="Times New Roman"/>
          <w:i/>
          <w:iCs/>
          <w:color w:val="333333"/>
        </w:rPr>
        <w:t>Spass</w:t>
      </w:r>
      <w:proofErr w:type="spellEnd"/>
      <w:r w:rsidRPr="00110878">
        <w:rPr>
          <w:rFonts w:ascii="Helvetica Neue" w:hAnsi="Helvetica Neue" w:cs="Times New Roman"/>
          <w:color w:val="333333"/>
        </w:rPr>
        <w:t> OR </w:t>
      </w:r>
      <w:r w:rsidRPr="00110878">
        <w:rPr>
          <w:rFonts w:ascii="Helvetica Neue" w:hAnsi="Helvetica Neue" w:cs="Times New Roman"/>
          <w:i/>
          <w:iCs/>
          <w:color w:val="333333"/>
        </w:rPr>
        <w:t xml:space="preserve">Deutsch </w:t>
      </w:r>
      <w:proofErr w:type="spellStart"/>
      <w:r w:rsidRPr="00110878">
        <w:rPr>
          <w:rFonts w:ascii="Helvetica Neue" w:hAnsi="Helvetica Neue" w:cs="Times New Roman"/>
          <w:i/>
          <w:iCs/>
          <w:color w:val="333333"/>
        </w:rPr>
        <w:t>ist</w:t>
      </w:r>
      <w:proofErr w:type="spellEnd"/>
      <w:r w:rsidRPr="00110878">
        <w:rPr>
          <w:rFonts w:ascii="Helvetica Neue" w:hAnsi="Helvetica Neue" w:cs="Times New Roman"/>
          <w:i/>
          <w:iCs/>
          <w:color w:val="333333"/>
        </w:rPr>
        <w:t xml:space="preserve"> </w:t>
      </w:r>
      <w:proofErr w:type="spellStart"/>
      <w:r w:rsidRPr="00110878">
        <w:rPr>
          <w:rFonts w:ascii="Helvetica Neue" w:hAnsi="Helvetica Neue" w:cs="Times New Roman"/>
          <w:i/>
          <w:iCs/>
          <w:color w:val="333333"/>
        </w:rPr>
        <w:t>mein</w:t>
      </w:r>
      <w:proofErr w:type="spellEnd"/>
      <w:r w:rsidRPr="00110878">
        <w:rPr>
          <w:rFonts w:ascii="Helvetica Neue" w:hAnsi="Helvetica Neue" w:cs="Times New Roman"/>
          <w:i/>
          <w:iCs/>
          <w:color w:val="333333"/>
        </w:rPr>
        <w:t xml:space="preserve"> </w:t>
      </w:r>
      <w:proofErr w:type="spellStart"/>
      <w:r w:rsidRPr="00110878">
        <w:rPr>
          <w:rFonts w:ascii="Helvetica Neue" w:hAnsi="Helvetica Neue" w:cs="Times New Roman"/>
          <w:i/>
          <w:iCs/>
          <w:color w:val="333333"/>
        </w:rPr>
        <w:t>Lieblingsfach</w:t>
      </w:r>
      <w:proofErr w:type="spellEnd"/>
      <w:r w:rsidRPr="00110878">
        <w:rPr>
          <w:rFonts w:ascii="Helvetica Neue" w:hAnsi="Helvetica Neue" w:cs="Times New Roman"/>
          <w:color w:val="333333"/>
        </w:rPr>
        <w:t>. In lieu of a textbook, students will receive one </w:t>
      </w:r>
      <w:proofErr w:type="spellStart"/>
      <w:r w:rsidRPr="00110878">
        <w:rPr>
          <w:rFonts w:ascii="Helvetica Neue" w:hAnsi="Helvetica Neue" w:cs="Times New Roman"/>
          <w:i/>
          <w:iCs/>
          <w:color w:val="333333"/>
        </w:rPr>
        <w:t>Kurspaket</w:t>
      </w:r>
      <w:proofErr w:type="spellEnd"/>
      <w:r w:rsidRPr="00110878">
        <w:rPr>
          <w:rFonts w:ascii="Helvetica Neue" w:hAnsi="Helvetica Neue" w:cs="Times New Roman"/>
          <w:color w:val="333333"/>
        </w:rPr>
        <w:t> from me for each unit as well as a text of each story we are reading. </w:t>
      </w:r>
    </w:p>
    <w:p w14:paraId="7DEAA271" w14:textId="77777777" w:rsidR="00E63E1C" w:rsidRDefault="00E63E1C" w:rsidP="00E63E1C">
      <w:pPr>
        <w:shd w:val="clear" w:color="auto" w:fill="FFFFFF"/>
        <w:spacing w:after="150" w:line="300" w:lineRule="atLeast"/>
        <w:rPr>
          <w:rFonts w:ascii="Helvetica Neue" w:hAnsi="Helvetica Neue" w:cs="Times New Roman"/>
          <w:b/>
          <w:bCs/>
          <w:color w:val="333333"/>
        </w:rPr>
      </w:pPr>
    </w:p>
    <w:p w14:paraId="2D66BFBD" w14:textId="77777777" w:rsidR="00E63E1C" w:rsidRDefault="00E63E1C" w:rsidP="00E63E1C">
      <w:pPr>
        <w:shd w:val="clear" w:color="auto" w:fill="FFFFFF"/>
        <w:spacing w:after="150" w:line="300" w:lineRule="atLeast"/>
        <w:rPr>
          <w:rFonts w:ascii="Helvetica Neue" w:hAnsi="Helvetica Neue" w:cs="Times New Roman"/>
          <w:b/>
          <w:bCs/>
          <w:color w:val="333333"/>
        </w:rPr>
      </w:pPr>
    </w:p>
    <w:p w14:paraId="59D684B5"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b/>
          <w:bCs/>
          <w:color w:val="333333"/>
        </w:rPr>
        <w:lastRenderedPageBreak/>
        <w:t>Homework:</w:t>
      </w:r>
    </w:p>
    <w:p w14:paraId="15AE05CC" w14:textId="77777777" w:rsidR="00E63E1C" w:rsidRPr="00110878" w:rsidRDefault="00D1392C" w:rsidP="00E63E1C">
      <w:pPr>
        <w:shd w:val="clear" w:color="auto" w:fill="FFFFFF"/>
        <w:spacing w:after="150" w:line="300" w:lineRule="atLeast"/>
        <w:rPr>
          <w:rFonts w:ascii="Helvetica Neue" w:hAnsi="Helvetica Neue" w:cs="Times New Roman"/>
          <w:color w:val="333333"/>
        </w:rPr>
      </w:pPr>
      <w:r>
        <w:rPr>
          <w:rFonts w:ascii="Helvetica Neue" w:hAnsi="Helvetica Neue" w:cs="Times New Roman"/>
          <w:color w:val="333333"/>
        </w:rPr>
        <w:t>Homework is not generally assigned in the German 31/32 classroom. Instead of homework, I ask students to remain in the target language 100% of the time. If they are unable to do this, I will return to assigning daily homework</w:t>
      </w:r>
      <w:r w:rsidR="00E63E1C" w:rsidRPr="00110878">
        <w:rPr>
          <w:rFonts w:ascii="Helvetica Neue" w:hAnsi="Helvetica Neue" w:cs="Times New Roman"/>
          <w:color w:val="333333"/>
        </w:rPr>
        <w:t>.</w:t>
      </w:r>
    </w:p>
    <w:p w14:paraId="5021281E"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b/>
          <w:bCs/>
          <w:color w:val="333333"/>
        </w:rPr>
        <w:t>Tardiness and Attendance:</w:t>
      </w:r>
    </w:p>
    <w:p w14:paraId="230CEBE7" w14:textId="0AAEA69E"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color w:val="333333"/>
        </w:rPr>
        <w:t xml:space="preserve">Per school policy, </w:t>
      </w:r>
      <w:r w:rsidR="00A827B5">
        <w:rPr>
          <w:rFonts w:ascii="Helvetica Neue" w:hAnsi="Helvetica Neue" w:cs="Times New Roman"/>
          <w:color w:val="333333"/>
        </w:rPr>
        <w:t>1-</w:t>
      </w:r>
      <w:r w:rsidRPr="00110878">
        <w:rPr>
          <w:rFonts w:ascii="Helvetica Neue" w:hAnsi="Helvetica Neue" w:cs="Times New Roman"/>
          <w:color w:val="333333"/>
        </w:rPr>
        <w:t xml:space="preserve">3 </w:t>
      </w:r>
      <w:proofErr w:type="spellStart"/>
      <w:r w:rsidRPr="00110878">
        <w:rPr>
          <w:rFonts w:ascii="Helvetica Neue" w:hAnsi="Helvetica Neue" w:cs="Times New Roman"/>
          <w:color w:val="333333"/>
        </w:rPr>
        <w:t>tardies</w:t>
      </w:r>
      <w:proofErr w:type="spellEnd"/>
      <w:r w:rsidRPr="00110878">
        <w:rPr>
          <w:rFonts w:ascii="Helvetica Neue" w:hAnsi="Helvetica Neue" w:cs="Times New Roman"/>
          <w:color w:val="333333"/>
        </w:rPr>
        <w:t xml:space="preserve"> </w:t>
      </w:r>
      <w:r w:rsidR="00A827B5">
        <w:rPr>
          <w:rFonts w:ascii="Helvetica Neue" w:hAnsi="Helvetica Neue" w:cs="Times New Roman"/>
          <w:color w:val="333333"/>
        </w:rPr>
        <w:t>will earn you 60-minute detentions</w:t>
      </w:r>
      <w:r w:rsidRPr="00110878">
        <w:rPr>
          <w:rFonts w:ascii="Helvetica Neue" w:hAnsi="Helvetica Neue" w:cs="Times New Roman"/>
          <w:color w:val="333333"/>
        </w:rPr>
        <w:t xml:space="preserve">. </w:t>
      </w:r>
      <w:r w:rsidR="00A827B5">
        <w:rPr>
          <w:rFonts w:ascii="Helvetica Neue" w:hAnsi="Helvetica Neue" w:cs="Times New Roman"/>
          <w:color w:val="333333"/>
        </w:rPr>
        <w:t>Four or more</w:t>
      </w:r>
      <w:r w:rsidRPr="00110878">
        <w:rPr>
          <w:rFonts w:ascii="Helvetica Neue" w:hAnsi="Helvetica Neue" w:cs="Times New Roman"/>
          <w:color w:val="333333"/>
        </w:rPr>
        <w:t xml:space="preserve"> class cuts</w:t>
      </w:r>
      <w:r w:rsidR="00A827B5">
        <w:rPr>
          <w:rFonts w:ascii="Helvetica Neue" w:hAnsi="Helvetica Neue" w:cs="Times New Roman"/>
          <w:color w:val="333333"/>
        </w:rPr>
        <w:t xml:space="preserve"> will result in a loss of credits from the class</w:t>
      </w:r>
      <w:r w:rsidRPr="00110878">
        <w:rPr>
          <w:rFonts w:ascii="Helvetica Neue" w:hAnsi="Helvetica Neue" w:cs="Times New Roman"/>
          <w:color w:val="333333"/>
        </w:rPr>
        <w:t>. Please see the student handbook for more information about these policies.</w:t>
      </w:r>
    </w:p>
    <w:p w14:paraId="41C2D110"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b/>
          <w:bCs/>
          <w:color w:val="333333"/>
        </w:rPr>
        <w:t>Grading Policy:</w:t>
      </w:r>
    </w:p>
    <w:p w14:paraId="69DB2BFA" w14:textId="211E56D0" w:rsidR="00D1392C" w:rsidRPr="00D1392C" w:rsidRDefault="00D1392C" w:rsidP="00D1392C">
      <w:pPr>
        <w:shd w:val="clear" w:color="auto" w:fill="FFFFFF"/>
        <w:spacing w:after="150" w:line="300" w:lineRule="atLeast"/>
        <w:rPr>
          <w:rFonts w:ascii="Helvetica Neue" w:hAnsi="Helvetica Neue" w:cs="Times New Roman"/>
          <w:color w:val="000000" w:themeColor="text1"/>
        </w:rPr>
      </w:pPr>
      <w:r w:rsidRPr="00D1392C">
        <w:rPr>
          <w:rFonts w:ascii="Helvetica Neue" w:hAnsi="Helvetica Neue"/>
          <w:color w:val="000000" w:themeColor="text1"/>
        </w:rPr>
        <w:t xml:space="preserve">Your grade in this class will consist of 30% Interpretive work (reading/listening), 30% Interpersonal work (unrehearsed speaking/interacting with a partner), 30% Presentational work (prepared, individual speaking and writing work) and 10% Active Engagement (class/group/pair work, homework completion, achievement assessments </w:t>
      </w:r>
      <w:proofErr w:type="spellStart"/>
      <w:r w:rsidRPr="00D1392C">
        <w:rPr>
          <w:rFonts w:ascii="Helvetica Neue" w:hAnsi="Helvetica Neue"/>
          <w:color w:val="000000" w:themeColor="text1"/>
        </w:rPr>
        <w:t>etc</w:t>
      </w:r>
      <w:proofErr w:type="spellEnd"/>
      <w:r w:rsidRPr="00D1392C">
        <w:rPr>
          <w:rFonts w:ascii="Helvetica Neue" w:hAnsi="Helvetica Neue"/>
          <w:color w:val="000000" w:themeColor="text1"/>
        </w:rPr>
        <w:t xml:space="preserve">).  On the first page of every </w:t>
      </w:r>
      <w:proofErr w:type="spellStart"/>
      <w:r w:rsidRPr="00D1392C">
        <w:rPr>
          <w:rFonts w:ascii="Helvetica Neue" w:hAnsi="Helvetica Neue"/>
          <w:i/>
          <w:color w:val="000000" w:themeColor="text1"/>
        </w:rPr>
        <w:t>Kurspaket</w:t>
      </w:r>
      <w:proofErr w:type="spellEnd"/>
      <w:r w:rsidRPr="00D1392C">
        <w:rPr>
          <w:rFonts w:ascii="Helvetica Neue" w:hAnsi="Helvetica Neue"/>
          <w:color w:val="000000" w:themeColor="text1"/>
        </w:rPr>
        <w:t xml:space="preserve"> this year, you will find a breakdown of every single assessment: what type of assessment it is, what the topic is and in what section of the unit it will be given. This should enable you to prepare effectively for each assessment. A breakdown of these grades can be found on the next page. </w:t>
      </w:r>
      <w:r w:rsidRPr="00D1392C">
        <w:rPr>
          <w:rFonts w:ascii="Helvetica Neue" w:hAnsi="Helvetica Neue" w:cs="Times New Roman"/>
          <w:color w:val="000000" w:themeColor="text1"/>
        </w:rPr>
        <w:t>In addition to these breakdowns within a term, the CML department also has a sequential grading policy. The term weights are as follows: Term 1--1</w:t>
      </w:r>
      <w:r w:rsidR="00A827B5">
        <w:rPr>
          <w:rFonts w:ascii="Helvetica Neue" w:hAnsi="Helvetica Neue" w:cs="Times New Roman"/>
          <w:color w:val="000000" w:themeColor="text1"/>
        </w:rPr>
        <w:t>4</w:t>
      </w:r>
      <w:r w:rsidRPr="00D1392C">
        <w:rPr>
          <w:rFonts w:ascii="Helvetica Neue" w:hAnsi="Helvetica Neue" w:cs="Times New Roman"/>
          <w:color w:val="000000" w:themeColor="text1"/>
        </w:rPr>
        <w:t>%; Term 2--</w:t>
      </w:r>
      <w:r w:rsidR="00A827B5">
        <w:rPr>
          <w:rFonts w:ascii="Helvetica Neue" w:hAnsi="Helvetica Neue" w:cs="Times New Roman"/>
          <w:color w:val="000000" w:themeColor="text1"/>
        </w:rPr>
        <w:t>22</w:t>
      </w:r>
      <w:r w:rsidRPr="00D1392C">
        <w:rPr>
          <w:rFonts w:ascii="Helvetica Neue" w:hAnsi="Helvetica Neue" w:cs="Times New Roman"/>
          <w:color w:val="000000" w:themeColor="text1"/>
        </w:rPr>
        <w:t>%; Term 3--2</w:t>
      </w:r>
      <w:r w:rsidR="00A827B5">
        <w:rPr>
          <w:rFonts w:ascii="Helvetica Neue" w:hAnsi="Helvetica Neue" w:cs="Times New Roman"/>
          <w:color w:val="000000" w:themeColor="text1"/>
        </w:rPr>
        <w:t>9</w:t>
      </w:r>
      <w:r w:rsidRPr="00D1392C">
        <w:rPr>
          <w:rFonts w:ascii="Helvetica Neue" w:hAnsi="Helvetica Neue" w:cs="Times New Roman"/>
          <w:color w:val="000000" w:themeColor="text1"/>
        </w:rPr>
        <w:t>%; Term 4--3</w:t>
      </w:r>
      <w:r w:rsidR="00A827B5">
        <w:rPr>
          <w:rFonts w:ascii="Helvetica Neue" w:hAnsi="Helvetica Neue" w:cs="Times New Roman"/>
          <w:color w:val="000000" w:themeColor="text1"/>
        </w:rPr>
        <w:t>5</w:t>
      </w:r>
      <w:r w:rsidRPr="00D1392C">
        <w:rPr>
          <w:rFonts w:ascii="Helvetica Neue" w:hAnsi="Helvetica Neue" w:cs="Times New Roman"/>
          <w:color w:val="000000" w:themeColor="text1"/>
        </w:rPr>
        <w:t>%.</w:t>
      </w:r>
      <w:r w:rsidR="00A827B5">
        <w:rPr>
          <w:rFonts w:ascii="Helvetica Neue" w:hAnsi="Helvetica Neue" w:cs="Times New Roman"/>
          <w:color w:val="000000" w:themeColor="text1"/>
        </w:rPr>
        <w:t xml:space="preserve"> There will be NO Final Exam in this course.</w:t>
      </w:r>
      <w:r w:rsidRPr="00D1392C">
        <w:rPr>
          <w:rFonts w:ascii="Helvetica Neue" w:hAnsi="Helvetica Neue" w:cs="Times New Roman"/>
          <w:color w:val="000000" w:themeColor="text1"/>
        </w:rPr>
        <w:t xml:space="preserve"> You can read more about this policy in the student handbook. In keeping with the CML sequential grading policy, each performance assessment throughout the term will be worth slightly more than the assessment before it.</w:t>
      </w:r>
    </w:p>
    <w:p w14:paraId="1832F582" w14:textId="77777777" w:rsidR="00D1392C" w:rsidRPr="00D1392C" w:rsidRDefault="00D1392C" w:rsidP="00D1392C">
      <w:pPr>
        <w:rPr>
          <w:rFonts w:ascii="Helvetica Neue" w:hAnsi="Helvetica Neue"/>
        </w:rPr>
      </w:pPr>
    </w:p>
    <w:p w14:paraId="76012DFA" w14:textId="2112C9B6" w:rsidR="00D1392C" w:rsidRPr="00D1392C" w:rsidRDefault="00D1392C" w:rsidP="00D1392C">
      <w:pPr>
        <w:rPr>
          <w:rFonts w:ascii="Helvetica Neue" w:hAnsi="Helvetica Neue"/>
        </w:rPr>
      </w:pPr>
      <w:bookmarkStart w:id="0" w:name="_GoBack"/>
      <w:r w:rsidRPr="00D1392C">
        <w:rPr>
          <w:rFonts w:ascii="Helvetica Neue" w:hAnsi="Helvetica Neue"/>
        </w:rPr>
        <w:t xml:space="preserve">In addition to </w:t>
      </w:r>
      <w:r w:rsidR="00A827B5">
        <w:rPr>
          <w:rFonts w:ascii="Helvetica Neue" w:hAnsi="Helvetica Neue"/>
        </w:rPr>
        <w:t>the</w:t>
      </w:r>
      <w:r w:rsidRPr="00D1392C">
        <w:rPr>
          <w:rFonts w:ascii="Helvetica Neue" w:hAnsi="Helvetica Neue"/>
        </w:rPr>
        <w:t xml:space="preserve"> grading system, the WHS CML department </w:t>
      </w:r>
      <w:r w:rsidR="00A827B5">
        <w:rPr>
          <w:rFonts w:ascii="Helvetica Neue" w:hAnsi="Helvetica Neue"/>
        </w:rPr>
        <w:t>uses rubrics aligned with the three modes of communication</w:t>
      </w:r>
      <w:r w:rsidRPr="00D1392C">
        <w:rPr>
          <w:rFonts w:ascii="Helvetica Neue" w:hAnsi="Helvetica Neue"/>
        </w:rPr>
        <w:t xml:space="preserve">: </w:t>
      </w:r>
      <w:r w:rsidRPr="00D1392C">
        <w:rPr>
          <w:rFonts w:ascii="Helvetica Neue" w:hAnsi="Helvetica Neue"/>
          <w:i/>
        </w:rPr>
        <w:t xml:space="preserve">interpersonal, presentational </w:t>
      </w:r>
      <w:r w:rsidRPr="00A827B5">
        <w:rPr>
          <w:rFonts w:ascii="Helvetica Neue" w:hAnsi="Helvetica Neue"/>
        </w:rPr>
        <w:t>and</w:t>
      </w:r>
      <w:r w:rsidRPr="00D1392C">
        <w:rPr>
          <w:rFonts w:ascii="Helvetica Neue" w:hAnsi="Helvetica Neue"/>
          <w:i/>
        </w:rPr>
        <w:t xml:space="preserve"> interpretive</w:t>
      </w:r>
      <w:r w:rsidRPr="00D1392C">
        <w:rPr>
          <w:rFonts w:ascii="Helvetica Neue" w:hAnsi="Helvetica Neue"/>
        </w:rPr>
        <w:t xml:space="preserve">. The rubrics </w:t>
      </w:r>
      <w:r w:rsidR="00A827B5">
        <w:rPr>
          <w:rFonts w:ascii="Helvetica Neue" w:hAnsi="Helvetica Neue"/>
        </w:rPr>
        <w:t>can all be found in your Course Packets</w:t>
      </w:r>
      <w:r w:rsidRPr="00D1392C">
        <w:rPr>
          <w:rFonts w:ascii="Helvetica Neue" w:hAnsi="Helvetica Neue"/>
        </w:rPr>
        <w:t>.</w:t>
      </w:r>
    </w:p>
    <w:bookmarkEnd w:id="0"/>
    <w:p w14:paraId="264DC10A" w14:textId="77777777" w:rsidR="00D1392C" w:rsidRPr="00A61BD8" w:rsidRDefault="00D1392C" w:rsidP="00D1392C">
      <w:pPr>
        <w:rPr>
          <w:sz w:val="22"/>
          <w:szCs w:val="22"/>
        </w:rPr>
      </w:pPr>
    </w:p>
    <w:p w14:paraId="0FF361CB" w14:textId="77777777" w:rsidR="00E63E1C" w:rsidRPr="00110878" w:rsidRDefault="00E63E1C" w:rsidP="00E63E1C">
      <w:pPr>
        <w:shd w:val="clear" w:color="auto" w:fill="FFFFFF"/>
        <w:spacing w:after="150" w:line="300" w:lineRule="atLeast"/>
        <w:rPr>
          <w:rFonts w:ascii="Helvetica Neue" w:hAnsi="Helvetica Neue" w:cs="Times New Roman"/>
          <w:color w:val="333333"/>
        </w:rPr>
      </w:pPr>
      <w:r w:rsidRPr="00110878">
        <w:rPr>
          <w:rFonts w:ascii="Helvetica Neue" w:hAnsi="Helvetica Neue" w:cs="Times New Roman"/>
          <w:b/>
          <w:bCs/>
          <w:color w:val="333333"/>
        </w:rPr>
        <w:t>Instructor Information:</w:t>
      </w:r>
    </w:p>
    <w:p w14:paraId="06FB7554" w14:textId="0CB58F3D" w:rsidR="00D1392C" w:rsidRPr="00D1392C" w:rsidRDefault="00E63E1C" w:rsidP="00D1392C">
      <w:pPr>
        <w:shd w:val="clear" w:color="auto" w:fill="FFFFFF"/>
        <w:spacing w:line="300" w:lineRule="atLeast"/>
        <w:rPr>
          <w:rFonts w:ascii="Helvetica Neue" w:hAnsi="Helvetica Neue" w:cs="Times New Roman"/>
          <w:color w:val="000000" w:themeColor="text1"/>
        </w:rPr>
      </w:pPr>
      <w:r w:rsidRPr="00D1392C">
        <w:rPr>
          <w:rFonts w:ascii="Helvetica Neue" w:hAnsi="Helvetica Neue" w:cs="Times New Roman"/>
          <w:color w:val="000000" w:themeColor="text1"/>
        </w:rPr>
        <w:t xml:space="preserve">If you have questions about the course, the homework, the grading or anything regarding German 31/32, please email me. My email address is: </w:t>
      </w:r>
      <w:hyperlink r:id="rId5" w:history="1">
        <w:r w:rsidRPr="00D1392C">
          <w:rPr>
            <w:rFonts w:ascii="Helvetica Neue" w:hAnsi="Helvetica Neue" w:cs="Times New Roman"/>
            <w:color w:val="000000" w:themeColor="text1"/>
            <w:u w:val="single"/>
          </w:rPr>
          <w:t>ellisd@wellesleyps.org</w:t>
        </w:r>
      </w:hyperlink>
      <w:r w:rsidRPr="00D1392C">
        <w:rPr>
          <w:rFonts w:ascii="Helvetica Neue" w:hAnsi="Helvetica Neue" w:cs="Times New Roman"/>
          <w:color w:val="000000" w:themeColor="text1"/>
        </w:rPr>
        <w:t>. I will do my best to answer within 1 work day. If you would like to call me, my direct line is: (781) 446-6</w:t>
      </w:r>
      <w:r w:rsidR="00A827B5">
        <w:rPr>
          <w:rFonts w:ascii="Helvetica Neue" w:hAnsi="Helvetica Neue" w:cs="Times New Roman"/>
          <w:color w:val="000000" w:themeColor="text1"/>
        </w:rPr>
        <w:t>210</w:t>
      </w:r>
      <w:r w:rsidRPr="00D1392C">
        <w:rPr>
          <w:rFonts w:ascii="Helvetica Neue" w:hAnsi="Helvetica Neue" w:cs="Times New Roman"/>
          <w:color w:val="000000" w:themeColor="text1"/>
        </w:rPr>
        <w:t xml:space="preserve"> x4334. In addition to this contact information, students can also find everything they need to know about their course on our google classroom site. Students are also always welcome to stop by my room (334) at the high school with questions or concerns.</w:t>
      </w:r>
    </w:p>
    <w:p w14:paraId="77D0BD0D" w14:textId="77777777" w:rsidR="00D1392C" w:rsidRPr="00A827B5" w:rsidRDefault="00D1392C" w:rsidP="00D1392C">
      <w:pPr>
        <w:rPr>
          <w:b/>
        </w:rPr>
      </w:pPr>
    </w:p>
    <w:p w14:paraId="1DF19C01" w14:textId="77777777" w:rsidR="00D1392C" w:rsidRPr="00A827B5" w:rsidRDefault="00D1392C" w:rsidP="00D1392C">
      <w:pPr>
        <w:rPr>
          <w:b/>
        </w:rPr>
      </w:pPr>
    </w:p>
    <w:p w14:paraId="58FA84A4" w14:textId="77777777" w:rsidR="00D1392C" w:rsidRPr="00A827B5" w:rsidRDefault="00D1392C" w:rsidP="00D1392C">
      <w:pPr>
        <w:rPr>
          <w:b/>
        </w:rPr>
      </w:pPr>
    </w:p>
    <w:p w14:paraId="1DBF5CD9" w14:textId="77777777" w:rsidR="00D1392C" w:rsidRPr="00A827B5" w:rsidRDefault="00D1392C" w:rsidP="00D1392C">
      <w:pPr>
        <w:rPr>
          <w:b/>
        </w:rPr>
      </w:pPr>
    </w:p>
    <w:p w14:paraId="5159BF6E" w14:textId="77777777" w:rsidR="00D1392C" w:rsidRPr="00A827B5" w:rsidRDefault="00D1392C" w:rsidP="00D1392C">
      <w:pPr>
        <w:rPr>
          <w:b/>
        </w:rPr>
      </w:pPr>
      <w:r w:rsidRPr="00A827B5">
        <w:rPr>
          <w:b/>
        </w:rPr>
        <w:t xml:space="preserve">Grading Category Weights and descriptors: </w:t>
      </w:r>
    </w:p>
    <w:p w14:paraId="7B11CD8D" w14:textId="77777777" w:rsidR="00D1392C" w:rsidRPr="005E6CA9" w:rsidRDefault="00D1392C" w:rsidP="00D1392C">
      <w:pPr>
        <w:rPr>
          <w:rFonts w:ascii="Times" w:eastAsia="Times New Roman" w:hAnsi="Times" w:cs="Times New Roman"/>
          <w:sz w:val="20"/>
          <w:szCs w:val="20"/>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64"/>
        <w:gridCol w:w="741"/>
        <w:gridCol w:w="4620"/>
      </w:tblGrid>
      <w:tr w:rsidR="00D1392C" w:rsidRPr="00071451" w14:paraId="1472A7B8" w14:textId="77777777" w:rsidTr="00FC3B4B">
        <w:tc>
          <w:tcPr>
            <w:tcW w:w="0" w:type="auto"/>
            <w:gridSpan w:val="3"/>
            <w:shd w:val="clear" w:color="auto" w:fill="auto"/>
            <w:tcMar>
              <w:top w:w="30" w:type="dxa"/>
              <w:left w:w="30" w:type="dxa"/>
              <w:bottom w:w="30" w:type="dxa"/>
              <w:right w:w="30" w:type="dxa"/>
            </w:tcMar>
            <w:vAlign w:val="center"/>
            <w:hideMark/>
          </w:tcPr>
          <w:p w14:paraId="75079E51" w14:textId="77777777" w:rsidR="00D1392C" w:rsidRPr="00071451" w:rsidRDefault="00D1392C" w:rsidP="00FC3B4B">
            <w:pPr>
              <w:spacing w:after="150"/>
              <w:jc w:val="center"/>
              <w:rPr>
                <w:rFonts w:ascii="Times" w:hAnsi="Times" w:cs="Times New Roman"/>
                <w:color w:val="000000"/>
                <w:sz w:val="28"/>
                <w:szCs w:val="28"/>
              </w:rPr>
            </w:pPr>
            <w:r w:rsidRPr="00071451">
              <w:rPr>
                <w:rFonts w:ascii="Times" w:hAnsi="Times"/>
                <w:b/>
                <w:bCs/>
                <w:color w:val="000000"/>
                <w:sz w:val="28"/>
                <w:szCs w:val="28"/>
              </w:rPr>
              <w:t>Classical and Modern Language</w:t>
            </w:r>
          </w:p>
          <w:p w14:paraId="4051929F" w14:textId="77777777" w:rsidR="00D1392C" w:rsidRPr="00071451" w:rsidRDefault="00D1392C" w:rsidP="00FC3B4B">
            <w:pPr>
              <w:spacing w:after="150"/>
              <w:jc w:val="center"/>
              <w:rPr>
                <w:rFonts w:ascii="Times" w:hAnsi="Times"/>
                <w:color w:val="000000"/>
                <w:sz w:val="20"/>
                <w:szCs w:val="20"/>
              </w:rPr>
            </w:pPr>
            <w:r w:rsidRPr="00071451">
              <w:rPr>
                <w:rFonts w:ascii="Times" w:hAnsi="Times"/>
                <w:b/>
                <w:bCs/>
                <w:color w:val="000000"/>
                <w:sz w:val="28"/>
                <w:szCs w:val="28"/>
              </w:rPr>
              <w:t>Category Weig</w:t>
            </w:r>
            <w:r>
              <w:rPr>
                <w:rFonts w:ascii="Times" w:hAnsi="Times"/>
                <w:b/>
                <w:bCs/>
                <w:color w:val="000000"/>
                <w:sz w:val="28"/>
                <w:szCs w:val="28"/>
              </w:rPr>
              <w:t>hts and Descriptors for German 31/32</w:t>
            </w:r>
          </w:p>
        </w:tc>
      </w:tr>
      <w:tr w:rsidR="00D1392C" w:rsidRPr="00071451" w14:paraId="2CE8CF33" w14:textId="77777777" w:rsidTr="00FC3B4B">
        <w:trPr>
          <w:trHeight w:val="411"/>
        </w:trPr>
        <w:tc>
          <w:tcPr>
            <w:tcW w:w="0" w:type="auto"/>
            <w:shd w:val="clear" w:color="auto" w:fill="auto"/>
            <w:tcMar>
              <w:top w:w="30" w:type="dxa"/>
              <w:left w:w="30" w:type="dxa"/>
              <w:bottom w:w="30" w:type="dxa"/>
              <w:right w:w="30" w:type="dxa"/>
            </w:tcMar>
            <w:vAlign w:val="center"/>
            <w:hideMark/>
          </w:tcPr>
          <w:p w14:paraId="0D98FC0A" w14:textId="77777777" w:rsidR="00D1392C" w:rsidRPr="00071451" w:rsidRDefault="00D1392C" w:rsidP="00FC3B4B">
            <w:pPr>
              <w:spacing w:after="150"/>
              <w:jc w:val="center"/>
              <w:rPr>
                <w:rFonts w:ascii="Times" w:hAnsi="Times"/>
                <w:color w:val="000000"/>
              </w:rPr>
            </w:pPr>
            <w:r>
              <w:rPr>
                <w:rFonts w:ascii="Times" w:hAnsi="Times"/>
                <w:i/>
                <w:iCs/>
                <w:color w:val="000000"/>
              </w:rPr>
              <w:t xml:space="preserve">Presentational </w:t>
            </w:r>
            <w:r w:rsidRPr="00071451">
              <w:rPr>
                <w:rFonts w:ascii="Times" w:hAnsi="Times"/>
                <w:i/>
                <w:iCs/>
                <w:color w:val="000000"/>
              </w:rPr>
              <w:t>Communication</w:t>
            </w:r>
          </w:p>
        </w:tc>
        <w:tc>
          <w:tcPr>
            <w:tcW w:w="741" w:type="dxa"/>
            <w:shd w:val="clear" w:color="auto" w:fill="auto"/>
            <w:tcMar>
              <w:top w:w="30" w:type="dxa"/>
              <w:left w:w="30" w:type="dxa"/>
              <w:bottom w:w="30" w:type="dxa"/>
              <w:right w:w="30" w:type="dxa"/>
            </w:tcMar>
            <w:vAlign w:val="center"/>
            <w:hideMark/>
          </w:tcPr>
          <w:p w14:paraId="4109B5F8" w14:textId="77777777" w:rsidR="00D1392C" w:rsidRPr="00071451" w:rsidRDefault="00D1392C" w:rsidP="00FC3B4B">
            <w:pPr>
              <w:spacing w:after="150"/>
              <w:jc w:val="center"/>
              <w:rPr>
                <w:rFonts w:ascii="Times" w:hAnsi="Times"/>
                <w:color w:val="000000"/>
              </w:rPr>
            </w:pPr>
            <w:r w:rsidRPr="00071451">
              <w:rPr>
                <w:rFonts w:ascii="Times" w:hAnsi="Times"/>
                <w:color w:val="000000"/>
              </w:rPr>
              <w:t>30%</w:t>
            </w:r>
          </w:p>
        </w:tc>
        <w:tc>
          <w:tcPr>
            <w:tcW w:w="4620" w:type="dxa"/>
            <w:shd w:val="clear" w:color="auto" w:fill="auto"/>
            <w:tcMar>
              <w:top w:w="30" w:type="dxa"/>
              <w:left w:w="30" w:type="dxa"/>
              <w:bottom w:w="30" w:type="dxa"/>
              <w:right w:w="30" w:type="dxa"/>
            </w:tcMar>
            <w:vAlign w:val="center"/>
            <w:hideMark/>
          </w:tcPr>
          <w:p w14:paraId="2C96B69F" w14:textId="77777777" w:rsidR="00D1392C" w:rsidRPr="00071451" w:rsidRDefault="00D1392C" w:rsidP="00D1392C">
            <w:pPr>
              <w:numPr>
                <w:ilvl w:val="0"/>
                <w:numId w:val="5"/>
              </w:numPr>
              <w:spacing w:before="100" w:beforeAutospacing="1" w:after="100" w:afterAutospacing="1" w:line="300" w:lineRule="atLeast"/>
              <w:ind w:left="375"/>
              <w:rPr>
                <w:rFonts w:ascii="Times" w:eastAsia="Times New Roman" w:hAnsi="Times" w:cs="Times New Roman"/>
              </w:rPr>
            </w:pPr>
            <w:r w:rsidRPr="00071451">
              <w:rPr>
                <w:rFonts w:ascii="Times" w:eastAsia="Times New Roman" w:hAnsi="Times" w:cs="Times New Roman"/>
              </w:rPr>
              <w:t>One-way speaking and/or writing done individually</w:t>
            </w:r>
          </w:p>
        </w:tc>
      </w:tr>
      <w:tr w:rsidR="00D1392C" w:rsidRPr="00071451" w14:paraId="62B8BF01" w14:textId="77777777" w:rsidTr="00FC3B4B">
        <w:trPr>
          <w:trHeight w:val="582"/>
        </w:trPr>
        <w:tc>
          <w:tcPr>
            <w:tcW w:w="0" w:type="auto"/>
            <w:shd w:val="clear" w:color="auto" w:fill="auto"/>
            <w:tcMar>
              <w:top w:w="30" w:type="dxa"/>
              <w:left w:w="30" w:type="dxa"/>
              <w:bottom w:w="30" w:type="dxa"/>
              <w:right w:w="30" w:type="dxa"/>
            </w:tcMar>
            <w:vAlign w:val="center"/>
            <w:hideMark/>
          </w:tcPr>
          <w:p w14:paraId="7A619E68" w14:textId="77777777" w:rsidR="00D1392C" w:rsidRPr="00071451" w:rsidRDefault="00D1392C" w:rsidP="00FC3B4B">
            <w:pPr>
              <w:spacing w:after="150"/>
              <w:jc w:val="center"/>
              <w:rPr>
                <w:rFonts w:ascii="Times" w:hAnsi="Times"/>
                <w:color w:val="000000"/>
              </w:rPr>
            </w:pPr>
            <w:r w:rsidRPr="00071451">
              <w:rPr>
                <w:rFonts w:ascii="Times" w:hAnsi="Times"/>
                <w:i/>
                <w:iCs/>
                <w:color w:val="000000"/>
              </w:rPr>
              <w:t>Interpretive Communication</w:t>
            </w:r>
          </w:p>
        </w:tc>
        <w:tc>
          <w:tcPr>
            <w:tcW w:w="741" w:type="dxa"/>
            <w:shd w:val="clear" w:color="auto" w:fill="auto"/>
            <w:tcMar>
              <w:top w:w="30" w:type="dxa"/>
              <w:left w:w="30" w:type="dxa"/>
              <w:bottom w:w="30" w:type="dxa"/>
              <w:right w:w="30" w:type="dxa"/>
            </w:tcMar>
            <w:vAlign w:val="center"/>
            <w:hideMark/>
          </w:tcPr>
          <w:p w14:paraId="0E06F58B" w14:textId="77777777" w:rsidR="00D1392C" w:rsidRPr="00071451" w:rsidRDefault="00D1392C" w:rsidP="00FC3B4B">
            <w:pPr>
              <w:spacing w:after="150"/>
              <w:jc w:val="center"/>
              <w:rPr>
                <w:rFonts w:ascii="Times" w:hAnsi="Times"/>
                <w:color w:val="000000"/>
              </w:rPr>
            </w:pPr>
            <w:r w:rsidRPr="00071451">
              <w:rPr>
                <w:rFonts w:ascii="Times" w:hAnsi="Times"/>
                <w:color w:val="000000"/>
              </w:rPr>
              <w:t>30%</w:t>
            </w:r>
          </w:p>
        </w:tc>
        <w:tc>
          <w:tcPr>
            <w:tcW w:w="4620" w:type="dxa"/>
            <w:shd w:val="clear" w:color="auto" w:fill="auto"/>
            <w:tcMar>
              <w:top w:w="30" w:type="dxa"/>
              <w:left w:w="30" w:type="dxa"/>
              <w:bottom w:w="30" w:type="dxa"/>
              <w:right w:w="30" w:type="dxa"/>
            </w:tcMar>
            <w:vAlign w:val="center"/>
            <w:hideMark/>
          </w:tcPr>
          <w:p w14:paraId="3C068F6B" w14:textId="77777777" w:rsidR="00D1392C" w:rsidRPr="00071451" w:rsidRDefault="00D1392C" w:rsidP="00D1392C">
            <w:pPr>
              <w:numPr>
                <w:ilvl w:val="0"/>
                <w:numId w:val="6"/>
              </w:numPr>
              <w:spacing w:before="100" w:beforeAutospacing="1" w:after="100" w:afterAutospacing="1" w:line="300" w:lineRule="atLeast"/>
              <w:ind w:left="375"/>
              <w:rPr>
                <w:rFonts w:ascii="Times" w:eastAsia="Times New Roman" w:hAnsi="Times" w:cs="Times New Roman"/>
              </w:rPr>
            </w:pPr>
            <w:r w:rsidRPr="00071451">
              <w:rPr>
                <w:rFonts w:ascii="Times" w:eastAsia="Times New Roman" w:hAnsi="Times" w:cs="Times New Roman"/>
              </w:rPr>
              <w:t>One-way reading, listening or viewing tasks in the target language</w:t>
            </w:r>
          </w:p>
        </w:tc>
      </w:tr>
      <w:tr w:rsidR="00D1392C" w:rsidRPr="00071451" w14:paraId="6098197A" w14:textId="77777777" w:rsidTr="00FC3B4B">
        <w:tc>
          <w:tcPr>
            <w:tcW w:w="0" w:type="auto"/>
            <w:shd w:val="clear" w:color="auto" w:fill="auto"/>
            <w:tcMar>
              <w:top w:w="30" w:type="dxa"/>
              <w:left w:w="30" w:type="dxa"/>
              <w:bottom w:w="30" w:type="dxa"/>
              <w:right w:w="30" w:type="dxa"/>
            </w:tcMar>
            <w:vAlign w:val="center"/>
            <w:hideMark/>
          </w:tcPr>
          <w:p w14:paraId="64847FF9" w14:textId="77777777" w:rsidR="00D1392C" w:rsidRPr="00071451" w:rsidRDefault="00D1392C" w:rsidP="00FC3B4B">
            <w:pPr>
              <w:spacing w:after="150"/>
              <w:jc w:val="center"/>
              <w:rPr>
                <w:rFonts w:ascii="Times" w:hAnsi="Times"/>
                <w:color w:val="000000"/>
              </w:rPr>
            </w:pPr>
            <w:r w:rsidRPr="00071451">
              <w:rPr>
                <w:rFonts w:ascii="Times" w:hAnsi="Times"/>
                <w:i/>
                <w:iCs/>
                <w:color w:val="000000"/>
              </w:rPr>
              <w:t>Interpersonal Communication</w:t>
            </w:r>
          </w:p>
        </w:tc>
        <w:tc>
          <w:tcPr>
            <w:tcW w:w="741" w:type="dxa"/>
            <w:shd w:val="clear" w:color="auto" w:fill="auto"/>
            <w:tcMar>
              <w:top w:w="30" w:type="dxa"/>
              <w:left w:w="30" w:type="dxa"/>
              <w:bottom w:w="30" w:type="dxa"/>
              <w:right w:w="30" w:type="dxa"/>
            </w:tcMar>
            <w:vAlign w:val="center"/>
            <w:hideMark/>
          </w:tcPr>
          <w:p w14:paraId="4A2E61E7" w14:textId="77777777" w:rsidR="00D1392C" w:rsidRPr="00071451" w:rsidRDefault="00D1392C" w:rsidP="00FC3B4B">
            <w:pPr>
              <w:spacing w:after="150"/>
              <w:jc w:val="center"/>
              <w:rPr>
                <w:rFonts w:ascii="Times" w:hAnsi="Times"/>
                <w:color w:val="000000"/>
              </w:rPr>
            </w:pPr>
            <w:r w:rsidRPr="00071451">
              <w:rPr>
                <w:rFonts w:ascii="Times" w:hAnsi="Times"/>
                <w:color w:val="000000"/>
              </w:rPr>
              <w:t>30%</w:t>
            </w:r>
          </w:p>
        </w:tc>
        <w:tc>
          <w:tcPr>
            <w:tcW w:w="4620" w:type="dxa"/>
            <w:shd w:val="clear" w:color="auto" w:fill="auto"/>
            <w:tcMar>
              <w:top w:w="30" w:type="dxa"/>
              <w:left w:w="30" w:type="dxa"/>
              <w:bottom w:w="30" w:type="dxa"/>
              <w:right w:w="30" w:type="dxa"/>
            </w:tcMar>
            <w:vAlign w:val="center"/>
            <w:hideMark/>
          </w:tcPr>
          <w:p w14:paraId="706EAAB7" w14:textId="77777777" w:rsidR="00D1392C" w:rsidRPr="00071451" w:rsidRDefault="00D1392C" w:rsidP="00D1392C">
            <w:pPr>
              <w:numPr>
                <w:ilvl w:val="0"/>
                <w:numId w:val="7"/>
              </w:numPr>
              <w:spacing w:before="100" w:beforeAutospacing="1" w:after="100" w:afterAutospacing="1" w:line="300" w:lineRule="atLeast"/>
              <w:ind w:left="375"/>
              <w:rPr>
                <w:rFonts w:ascii="Times" w:eastAsia="Times New Roman" w:hAnsi="Times" w:cs="Times New Roman"/>
              </w:rPr>
            </w:pPr>
            <w:r w:rsidRPr="00071451">
              <w:rPr>
                <w:rFonts w:ascii="Times" w:eastAsia="Times New Roman" w:hAnsi="Times" w:cs="Times New Roman"/>
              </w:rPr>
              <w:t>Two-way speaking and writing tasks that are completed and/or performed in the target language with another member of the class (this can be face-to-face, online, synchronous or asynchronous)</w:t>
            </w:r>
          </w:p>
        </w:tc>
      </w:tr>
      <w:tr w:rsidR="00D1392C" w:rsidRPr="00071451" w14:paraId="008F2998" w14:textId="77777777" w:rsidTr="00FC3B4B">
        <w:tc>
          <w:tcPr>
            <w:tcW w:w="0" w:type="auto"/>
            <w:shd w:val="clear" w:color="auto" w:fill="auto"/>
            <w:tcMar>
              <w:top w:w="30" w:type="dxa"/>
              <w:left w:w="30" w:type="dxa"/>
              <w:bottom w:w="30" w:type="dxa"/>
              <w:right w:w="30" w:type="dxa"/>
            </w:tcMar>
            <w:vAlign w:val="center"/>
            <w:hideMark/>
          </w:tcPr>
          <w:p w14:paraId="461645D8" w14:textId="77777777" w:rsidR="00D1392C" w:rsidRPr="00071451" w:rsidRDefault="00D1392C" w:rsidP="00FC3B4B">
            <w:pPr>
              <w:spacing w:after="150"/>
              <w:jc w:val="center"/>
              <w:rPr>
                <w:rFonts w:ascii="Times" w:hAnsi="Times"/>
                <w:color w:val="000000"/>
              </w:rPr>
            </w:pPr>
            <w:r w:rsidRPr="00071451">
              <w:rPr>
                <w:rFonts w:ascii="Times" w:hAnsi="Times"/>
                <w:i/>
                <w:iCs/>
                <w:color w:val="000000"/>
              </w:rPr>
              <w:t xml:space="preserve">Language Use, Active Engagement, </w:t>
            </w:r>
            <w:proofErr w:type="spellStart"/>
            <w:r>
              <w:rPr>
                <w:rFonts w:ascii="Times" w:hAnsi="Times"/>
                <w:i/>
                <w:iCs/>
                <w:color w:val="000000"/>
              </w:rPr>
              <w:t>Achievent</w:t>
            </w:r>
            <w:proofErr w:type="spellEnd"/>
            <w:r>
              <w:rPr>
                <w:rFonts w:ascii="Times" w:hAnsi="Times"/>
                <w:i/>
                <w:iCs/>
                <w:color w:val="000000"/>
              </w:rPr>
              <w:t>/Effort Assessments</w:t>
            </w:r>
          </w:p>
        </w:tc>
        <w:tc>
          <w:tcPr>
            <w:tcW w:w="741" w:type="dxa"/>
            <w:shd w:val="clear" w:color="auto" w:fill="auto"/>
            <w:tcMar>
              <w:top w:w="30" w:type="dxa"/>
              <w:left w:w="30" w:type="dxa"/>
              <w:bottom w:w="30" w:type="dxa"/>
              <w:right w:w="30" w:type="dxa"/>
            </w:tcMar>
            <w:vAlign w:val="center"/>
            <w:hideMark/>
          </w:tcPr>
          <w:p w14:paraId="5F825838" w14:textId="77777777" w:rsidR="00D1392C" w:rsidRPr="00071451" w:rsidRDefault="00D1392C" w:rsidP="00FC3B4B">
            <w:pPr>
              <w:spacing w:after="150"/>
              <w:jc w:val="center"/>
              <w:rPr>
                <w:rFonts w:ascii="Times" w:hAnsi="Times"/>
                <w:color w:val="000000"/>
              </w:rPr>
            </w:pPr>
            <w:r w:rsidRPr="00071451">
              <w:rPr>
                <w:rFonts w:ascii="Times" w:hAnsi="Times"/>
                <w:color w:val="000000"/>
              </w:rPr>
              <w:t>10%</w:t>
            </w:r>
          </w:p>
        </w:tc>
        <w:tc>
          <w:tcPr>
            <w:tcW w:w="4620" w:type="dxa"/>
            <w:shd w:val="clear" w:color="auto" w:fill="auto"/>
            <w:tcMar>
              <w:top w:w="30" w:type="dxa"/>
              <w:left w:w="30" w:type="dxa"/>
              <w:bottom w:w="30" w:type="dxa"/>
              <w:right w:w="30" w:type="dxa"/>
            </w:tcMar>
            <w:vAlign w:val="center"/>
            <w:hideMark/>
          </w:tcPr>
          <w:p w14:paraId="5BF0EA71" w14:textId="77777777" w:rsidR="00C172C8" w:rsidRPr="002C7C51" w:rsidRDefault="00C172C8" w:rsidP="00C172C8">
            <w:pPr>
              <w:numPr>
                <w:ilvl w:val="0"/>
                <w:numId w:val="9"/>
              </w:numPr>
              <w:textAlignment w:val="baseline"/>
              <w:rPr>
                <w:rFonts w:ascii="Times" w:hAnsi="Times" w:cs="Times New Roman"/>
                <w:color w:val="000000"/>
              </w:rPr>
            </w:pPr>
            <w:r w:rsidRPr="002C7C51">
              <w:rPr>
                <w:rFonts w:ascii="Times" w:hAnsi="Times" w:cs="Times New Roman"/>
                <w:color w:val="000000"/>
              </w:rPr>
              <w:t>Memorized, “learned” mate</w:t>
            </w:r>
            <w:r w:rsidRPr="00006A40">
              <w:rPr>
                <w:rFonts w:ascii="Times" w:hAnsi="Times" w:cs="Times New Roman"/>
                <w:color w:val="000000"/>
              </w:rPr>
              <w:t>rial (forms, grammar, vocabulary)</w:t>
            </w:r>
          </w:p>
          <w:p w14:paraId="445ECFE9" w14:textId="77777777" w:rsidR="00C172C8" w:rsidRPr="002C7C51" w:rsidRDefault="00C172C8" w:rsidP="00C172C8">
            <w:pPr>
              <w:numPr>
                <w:ilvl w:val="0"/>
                <w:numId w:val="9"/>
              </w:numPr>
              <w:textAlignment w:val="baseline"/>
              <w:rPr>
                <w:rFonts w:ascii="Times" w:hAnsi="Times" w:cs="Times New Roman"/>
                <w:color w:val="000000"/>
              </w:rPr>
            </w:pPr>
            <w:r w:rsidRPr="002C7C51">
              <w:rPr>
                <w:rFonts w:ascii="Times" w:hAnsi="Times" w:cs="Times New Roman"/>
                <w:color w:val="000000"/>
              </w:rPr>
              <w:t xml:space="preserve">Completion of homework </w:t>
            </w:r>
          </w:p>
          <w:p w14:paraId="14FA246E" w14:textId="77777777" w:rsidR="00C172C8" w:rsidRDefault="00C172C8" w:rsidP="00C172C8">
            <w:pPr>
              <w:numPr>
                <w:ilvl w:val="0"/>
                <w:numId w:val="9"/>
              </w:numPr>
              <w:textAlignment w:val="baseline"/>
              <w:rPr>
                <w:rFonts w:ascii="Times" w:hAnsi="Times" w:cs="Times New Roman"/>
                <w:color w:val="000000"/>
              </w:rPr>
            </w:pPr>
            <w:r w:rsidRPr="002C7C51">
              <w:rPr>
                <w:rFonts w:ascii="Times" w:hAnsi="Times" w:cs="Times New Roman"/>
                <w:color w:val="000000"/>
              </w:rPr>
              <w:t>Use of the target language</w:t>
            </w:r>
          </w:p>
          <w:p w14:paraId="2102B965" w14:textId="5B545977" w:rsidR="00D1392C" w:rsidRPr="00C172C8" w:rsidRDefault="00C172C8" w:rsidP="00C172C8">
            <w:pPr>
              <w:numPr>
                <w:ilvl w:val="0"/>
                <w:numId w:val="9"/>
              </w:numPr>
              <w:textAlignment w:val="baseline"/>
              <w:rPr>
                <w:rFonts w:ascii="Times" w:hAnsi="Times" w:cs="Times New Roman"/>
                <w:color w:val="000000"/>
              </w:rPr>
            </w:pPr>
            <w:r w:rsidRPr="002C7C51">
              <w:rPr>
                <w:rFonts w:ascii="Times" w:hAnsi="Times" w:cs="Times New Roman"/>
                <w:color w:val="000000"/>
              </w:rPr>
              <w:t>Readiness for class (on</w:t>
            </w:r>
            <w:r w:rsidRPr="00C172C8">
              <w:rPr>
                <w:rFonts w:ascii="Times" w:hAnsi="Times" w:cs="Times New Roman"/>
                <w:color w:val="000000"/>
              </w:rPr>
              <w:t xml:space="preserve"> time with necessary materials)</w:t>
            </w:r>
          </w:p>
        </w:tc>
      </w:tr>
    </w:tbl>
    <w:p w14:paraId="0F3B4DCA" w14:textId="77777777" w:rsidR="00D1392C" w:rsidRPr="00A827B5" w:rsidRDefault="00D1392C" w:rsidP="00D1392C"/>
    <w:p w14:paraId="7124003E" w14:textId="77777777" w:rsidR="003826DA" w:rsidRDefault="003826DA"/>
    <w:sectPr w:rsidR="003826DA" w:rsidSect="00B04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C85"/>
    <w:multiLevelType w:val="multilevel"/>
    <w:tmpl w:val="0188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551FF"/>
    <w:multiLevelType w:val="multilevel"/>
    <w:tmpl w:val="C53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B6DA8"/>
    <w:multiLevelType w:val="multilevel"/>
    <w:tmpl w:val="5A9A24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D756677"/>
    <w:multiLevelType w:val="multilevel"/>
    <w:tmpl w:val="405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50958"/>
    <w:multiLevelType w:val="multilevel"/>
    <w:tmpl w:val="460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C6CE1"/>
    <w:multiLevelType w:val="multilevel"/>
    <w:tmpl w:val="935C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109B7"/>
    <w:multiLevelType w:val="multilevel"/>
    <w:tmpl w:val="C77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B1F66"/>
    <w:multiLevelType w:val="multilevel"/>
    <w:tmpl w:val="95B4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B5F1C"/>
    <w:multiLevelType w:val="multilevel"/>
    <w:tmpl w:val="0F5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5"/>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E1C"/>
    <w:rsid w:val="003826DA"/>
    <w:rsid w:val="009C6252"/>
    <w:rsid w:val="00A827B5"/>
    <w:rsid w:val="00C172C8"/>
    <w:rsid w:val="00D1392C"/>
    <w:rsid w:val="00E6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46F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lisd@wellesley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Wellesley Public Schools</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Ellis</dc:creator>
  <cp:keywords/>
  <dc:description/>
  <cp:lastModifiedBy>Microsoft Office User</cp:lastModifiedBy>
  <cp:revision>4</cp:revision>
  <cp:lastPrinted>2019-08-29T12:51:00Z</cp:lastPrinted>
  <dcterms:created xsi:type="dcterms:W3CDTF">2017-08-29T12:52:00Z</dcterms:created>
  <dcterms:modified xsi:type="dcterms:W3CDTF">2019-08-29T13:07:00Z</dcterms:modified>
</cp:coreProperties>
</file>