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ind w:left="-270" w:firstLine="263.33333333333326"/>
        <w:jc w:val="center"/>
        <w:rPr/>
      </w:pPr>
      <w:r w:rsidDel="00000000" w:rsidR="00000000" w:rsidRPr="00000000">
        <w:rPr>
          <w:b w:val="1"/>
          <w:sz w:val="32"/>
          <w:szCs w:val="32"/>
          <w:rtl w:val="0"/>
        </w:rPr>
        <w:t xml:space="preserve">Application of Federal Power Sources</w:t>
      </w:r>
      <w:r w:rsidDel="00000000" w:rsidR="00000000" w:rsidRPr="00000000">
        <w:rPr>
          <w:rtl w:val="0"/>
        </w:rPr>
      </w:r>
    </w:p>
    <w:p w:rsidR="00000000" w:rsidDel="00000000" w:rsidP="00000000" w:rsidRDefault="00000000" w:rsidRPr="00000000" w14:paraId="00000002">
      <w:pPr>
        <w:spacing w:line="240" w:lineRule="auto"/>
        <w:jc w:val="left"/>
        <w:rPr>
          <w:b w:val="1"/>
          <w:sz w:val="12"/>
          <w:szCs w:val="12"/>
        </w:rPr>
      </w:pPr>
      <w:r w:rsidDel="00000000" w:rsidR="00000000" w:rsidRPr="00000000">
        <w:rPr>
          <w:rtl w:val="0"/>
        </w:rPr>
      </w:r>
    </w:p>
    <w:p w:rsidR="00000000" w:rsidDel="00000000" w:rsidP="00000000" w:rsidRDefault="00000000" w:rsidRPr="00000000" w14:paraId="00000003">
      <w:pPr>
        <w:spacing w:line="240" w:lineRule="auto"/>
        <w:rPr>
          <w:i w:val="1"/>
        </w:rPr>
      </w:pPr>
      <w:r w:rsidDel="00000000" w:rsidR="00000000" w:rsidRPr="00000000">
        <w:rPr>
          <w:b w:val="1"/>
          <w:rtl w:val="0"/>
        </w:rPr>
        <w:t xml:space="preserve">Directions</w:t>
      </w:r>
      <w:r w:rsidDel="00000000" w:rsidR="00000000" w:rsidRPr="00000000">
        <w:rPr>
          <w:rtl w:val="0"/>
        </w:rPr>
        <w:t xml:space="preserve">: On this page, there are a list of sources. For this assignment, you should be using </w:t>
      </w:r>
      <w:r w:rsidDel="00000000" w:rsidR="00000000" w:rsidRPr="00000000">
        <w:rPr>
          <w:i w:val="1"/>
          <w:rtl w:val="0"/>
        </w:rPr>
        <w:t xml:space="preserve">CREDIBLE</w:t>
      </w:r>
      <w:r w:rsidDel="00000000" w:rsidR="00000000" w:rsidRPr="00000000">
        <w:rPr>
          <w:b w:val="1"/>
          <w:rtl w:val="0"/>
        </w:rPr>
        <w:t xml:space="preserve"> </w:t>
      </w:r>
      <w:r w:rsidDel="00000000" w:rsidR="00000000" w:rsidRPr="00000000">
        <w:rPr>
          <w:rtl w:val="0"/>
        </w:rPr>
        <w:t xml:space="preserve">(the c in SPARC) sources for your evidence. Below are a list of already vetted sources for you to use. </w:t>
      </w:r>
      <w:r w:rsidDel="00000000" w:rsidR="00000000" w:rsidRPr="00000000">
        <w:rPr>
          <w:i w:val="1"/>
          <w:rtl w:val="0"/>
        </w:rPr>
        <w:t xml:space="preserve">If you use additional sources, please ensure that they care sources written by scholars, professors, historians, etc… </w:t>
      </w:r>
      <w:r w:rsidDel="00000000" w:rsidR="00000000" w:rsidRPr="00000000">
        <w:rPr>
          <w:rtl w:val="0"/>
        </w:rPr>
        <w:t xml:space="preserve">On the SECOND page of this document, you will find a notes page for your group. Please take all of your notes here, so your whole group has access to them at all times. If you do work better with pen/paper, then simply work that out with your group.</w:t>
      </w:r>
      <w:r w:rsidDel="00000000" w:rsidR="00000000" w:rsidRPr="00000000">
        <w:rPr>
          <w:rtl w:val="0"/>
        </w:rPr>
      </w:r>
    </w:p>
    <w:p w:rsidR="00000000" w:rsidDel="00000000" w:rsidP="00000000" w:rsidRDefault="00000000" w:rsidRPr="00000000" w14:paraId="00000004">
      <w:pPr>
        <w:spacing w:line="240" w:lineRule="auto"/>
        <w:jc w:val="left"/>
        <w:rPr/>
      </w:pPr>
      <w:r w:rsidDel="00000000" w:rsidR="00000000" w:rsidRPr="00000000">
        <w:rPr>
          <w:rtl w:val="0"/>
        </w:rPr>
      </w:r>
    </w:p>
    <w:p w:rsidR="00000000" w:rsidDel="00000000" w:rsidP="00000000" w:rsidRDefault="00000000" w:rsidRPr="00000000" w14:paraId="00000005">
      <w:pPr>
        <w:spacing w:line="240" w:lineRule="auto"/>
        <w:jc w:val="left"/>
        <w:rPr/>
      </w:pPr>
      <w:r w:rsidDel="00000000" w:rsidR="00000000" w:rsidRPr="00000000">
        <w:rPr>
          <w:rtl w:val="0"/>
        </w:rPr>
      </w:r>
    </w:p>
    <w:p w:rsidR="00000000" w:rsidDel="00000000" w:rsidP="00000000" w:rsidRDefault="00000000" w:rsidRPr="00000000" w14:paraId="00000006">
      <w:pPr>
        <w:spacing w:line="240" w:lineRule="auto"/>
        <w:jc w:val="left"/>
        <w:rPr>
          <w:b w:val="1"/>
          <w:u w:val="single"/>
        </w:rPr>
      </w:pPr>
      <w:r w:rsidDel="00000000" w:rsidR="00000000" w:rsidRPr="00000000">
        <w:rPr>
          <w:b w:val="1"/>
          <w:u w:val="single"/>
          <w:rtl w:val="0"/>
        </w:rPr>
        <w:t xml:space="preserve">Broad Context Sources</w:t>
      </w:r>
    </w:p>
    <w:p w:rsidR="00000000" w:rsidDel="00000000" w:rsidP="00000000" w:rsidRDefault="00000000" w:rsidRPr="00000000" w14:paraId="00000007">
      <w:pPr>
        <w:spacing w:line="240" w:lineRule="auto"/>
        <w:jc w:val="left"/>
        <w:rPr>
          <w:b w:val="1"/>
          <w:sz w:val="12"/>
          <w:szCs w:val="12"/>
          <w:u w:val="single"/>
        </w:rPr>
      </w:pPr>
      <w:r w:rsidDel="00000000" w:rsidR="00000000" w:rsidRPr="00000000">
        <w:rPr>
          <w:rtl w:val="0"/>
        </w:rPr>
      </w:r>
    </w:p>
    <w:p w:rsidR="00000000" w:rsidDel="00000000" w:rsidP="00000000" w:rsidRDefault="00000000" w:rsidRPr="00000000" w14:paraId="00000008">
      <w:pPr>
        <w:spacing w:line="240" w:lineRule="auto"/>
        <w:jc w:val="left"/>
        <w:rPr/>
      </w:pPr>
      <w:r w:rsidDel="00000000" w:rsidR="00000000" w:rsidRPr="00000000">
        <w:rPr>
          <w:b w:val="1"/>
          <w:rtl w:val="0"/>
        </w:rPr>
        <w:t xml:space="preserve">Wikipedia</w:t>
      </w:r>
      <w:r w:rsidDel="00000000" w:rsidR="00000000" w:rsidRPr="00000000">
        <w:rPr>
          <w:rtl w:val="0"/>
        </w:rPr>
        <w:t xml:space="preserve">: Yes, this is fine to use for broad contextual information. No, it should NOT be the source you use for any of your information about the specific topics on your notes sheet. It also should NOT be included on your annotated bibliography.</w:t>
      </w:r>
    </w:p>
    <w:p w:rsidR="00000000" w:rsidDel="00000000" w:rsidP="00000000" w:rsidRDefault="00000000" w:rsidRPr="00000000" w14:paraId="00000009">
      <w:pPr>
        <w:spacing w:line="240" w:lineRule="auto"/>
        <w:jc w:val="left"/>
        <w:rPr>
          <w:sz w:val="12"/>
          <w:szCs w:val="12"/>
        </w:rPr>
      </w:pPr>
      <w:r w:rsidDel="00000000" w:rsidR="00000000" w:rsidRPr="00000000">
        <w:rPr>
          <w:rtl w:val="0"/>
        </w:rPr>
      </w:r>
    </w:p>
    <w:p w:rsidR="00000000" w:rsidDel="00000000" w:rsidP="00000000" w:rsidRDefault="00000000" w:rsidRPr="00000000" w14:paraId="0000000A">
      <w:pPr>
        <w:spacing w:line="240" w:lineRule="auto"/>
        <w:jc w:val="left"/>
        <w:rPr/>
      </w:pPr>
      <w:hyperlink r:id="rId6">
        <w:r w:rsidDel="00000000" w:rsidR="00000000" w:rsidRPr="00000000">
          <w:rPr>
            <w:b w:val="1"/>
            <w:color w:val="1155cc"/>
            <w:u w:val="single"/>
            <w:rtl w:val="0"/>
          </w:rPr>
          <w:t xml:space="preserve">Wellesley High School Library Databases</w:t>
        </w:r>
      </w:hyperlink>
      <w:r w:rsidDel="00000000" w:rsidR="00000000" w:rsidRPr="00000000">
        <w:rPr>
          <w:b w:val="1"/>
          <w:rtl w:val="0"/>
        </w:rPr>
        <w:t xml:space="preserve"> - ABC-Clio: US History</w:t>
      </w:r>
      <w:r w:rsidDel="00000000" w:rsidR="00000000" w:rsidRPr="00000000">
        <w:rPr>
          <w:rtl w:val="0"/>
        </w:rPr>
        <w:t xml:space="preserve">: This is a great database to use as a jumping off point. It’s broken down into time periods, and you can learn broad contextual information about your time period. This will help you gain some big-picture understanding of the “story” of your time period.</w:t>
      </w:r>
    </w:p>
    <w:p w:rsidR="00000000" w:rsidDel="00000000" w:rsidP="00000000" w:rsidRDefault="00000000" w:rsidRPr="00000000" w14:paraId="0000000B">
      <w:pPr>
        <w:spacing w:line="240" w:lineRule="auto"/>
        <w:jc w:val="left"/>
        <w:rPr>
          <w:sz w:val="12"/>
          <w:szCs w:val="12"/>
        </w:rPr>
      </w:pPr>
      <w:r w:rsidDel="00000000" w:rsidR="00000000" w:rsidRPr="00000000">
        <w:rPr>
          <w:rtl w:val="0"/>
        </w:rPr>
      </w:r>
    </w:p>
    <w:p w:rsidR="00000000" w:rsidDel="00000000" w:rsidP="00000000" w:rsidRDefault="00000000" w:rsidRPr="00000000" w14:paraId="0000000C">
      <w:pPr>
        <w:spacing w:line="240" w:lineRule="auto"/>
        <w:jc w:val="left"/>
        <w:rPr/>
      </w:pPr>
      <w:hyperlink r:id="rId7">
        <w:r w:rsidDel="00000000" w:rsidR="00000000" w:rsidRPr="00000000">
          <w:rPr>
            <w:b w:val="1"/>
            <w:color w:val="1155cc"/>
            <w:u w:val="single"/>
            <w:rtl w:val="0"/>
          </w:rPr>
          <w:t xml:space="preserve">Crash Course US History</w:t>
        </w:r>
      </w:hyperlink>
      <w:r w:rsidDel="00000000" w:rsidR="00000000" w:rsidRPr="00000000">
        <w:rPr>
          <w:rtl w:val="0"/>
        </w:rPr>
        <w:t xml:space="preserve">: Not for everyone. This goes fast, but it includes a lot of big picture, broad context. Do not use this until you feel like you know at least a little bit about your time period.</w:t>
      </w:r>
    </w:p>
    <w:p w:rsidR="00000000" w:rsidDel="00000000" w:rsidP="00000000" w:rsidRDefault="00000000" w:rsidRPr="00000000" w14:paraId="0000000D">
      <w:pPr>
        <w:spacing w:line="240" w:lineRule="auto"/>
        <w:jc w:val="left"/>
        <w:rPr/>
      </w:pPr>
      <w:r w:rsidDel="00000000" w:rsidR="00000000" w:rsidRPr="00000000">
        <w:rPr>
          <w:rtl w:val="0"/>
        </w:rPr>
      </w:r>
    </w:p>
    <w:p w:rsidR="00000000" w:rsidDel="00000000" w:rsidP="00000000" w:rsidRDefault="00000000" w:rsidRPr="00000000" w14:paraId="0000000E">
      <w:pPr>
        <w:spacing w:line="240" w:lineRule="auto"/>
        <w:jc w:val="left"/>
        <w:rPr/>
      </w:pPr>
      <w:hyperlink r:id="rId8">
        <w:r w:rsidDel="00000000" w:rsidR="00000000" w:rsidRPr="00000000">
          <w:rPr>
            <w:b w:val="1"/>
            <w:color w:val="1155cc"/>
            <w:u w:val="single"/>
            <w:rtl w:val="0"/>
          </w:rPr>
          <w:t xml:space="preserve">Supreme Court Case Packet</w:t>
        </w:r>
      </w:hyperlink>
      <w:r w:rsidDel="00000000" w:rsidR="00000000" w:rsidRPr="00000000">
        <w:rPr>
          <w:rtl w:val="0"/>
        </w:rPr>
        <w:t xml:space="preserve">: This is a packet that includes some of the most major landmark Supreme Court cases in history. They are in </w:t>
      </w:r>
      <w:r w:rsidDel="00000000" w:rsidR="00000000" w:rsidRPr="00000000">
        <w:rPr>
          <w:i w:val="1"/>
          <w:rtl w:val="0"/>
        </w:rPr>
        <w:t xml:space="preserve">chronological order</w:t>
      </w:r>
      <w:r w:rsidDel="00000000" w:rsidR="00000000" w:rsidRPr="00000000">
        <w:rPr>
          <w:rtl w:val="0"/>
        </w:rPr>
        <w:t xml:space="preserve"> and gives you a brief (1-2 page) summary of the case and decision.</w:t>
      </w:r>
    </w:p>
    <w:p w:rsidR="00000000" w:rsidDel="00000000" w:rsidP="00000000" w:rsidRDefault="00000000" w:rsidRPr="00000000" w14:paraId="0000000F">
      <w:pPr>
        <w:spacing w:line="240" w:lineRule="auto"/>
        <w:jc w:val="left"/>
        <w:rPr/>
      </w:pPr>
      <w:r w:rsidDel="00000000" w:rsidR="00000000" w:rsidRPr="00000000">
        <w:rPr>
          <w:rtl w:val="0"/>
        </w:rPr>
      </w:r>
    </w:p>
    <w:p w:rsidR="00000000" w:rsidDel="00000000" w:rsidP="00000000" w:rsidRDefault="00000000" w:rsidRPr="00000000" w14:paraId="00000010">
      <w:pPr>
        <w:spacing w:line="240" w:lineRule="auto"/>
        <w:jc w:val="left"/>
        <w:rPr/>
      </w:pPr>
      <w:r w:rsidDel="00000000" w:rsidR="00000000" w:rsidRPr="00000000">
        <w:rPr>
          <w:rtl w:val="0"/>
        </w:rPr>
      </w:r>
    </w:p>
    <w:p w:rsidR="00000000" w:rsidDel="00000000" w:rsidP="00000000" w:rsidRDefault="00000000" w:rsidRPr="00000000" w14:paraId="00000011">
      <w:pPr>
        <w:spacing w:line="240" w:lineRule="auto"/>
        <w:jc w:val="left"/>
        <w:rPr>
          <w:b w:val="1"/>
          <w:u w:val="single"/>
        </w:rPr>
      </w:pPr>
      <w:r w:rsidDel="00000000" w:rsidR="00000000" w:rsidRPr="00000000">
        <w:rPr>
          <w:b w:val="1"/>
          <w:u w:val="single"/>
          <w:rtl w:val="0"/>
        </w:rPr>
        <w:t xml:space="preserve">In-Depth Sources</w:t>
      </w:r>
    </w:p>
    <w:p w:rsidR="00000000" w:rsidDel="00000000" w:rsidP="00000000" w:rsidRDefault="00000000" w:rsidRPr="00000000" w14:paraId="00000012">
      <w:pPr>
        <w:spacing w:line="240" w:lineRule="auto"/>
        <w:jc w:val="left"/>
        <w:rPr>
          <w:b w:val="1"/>
          <w:sz w:val="12"/>
          <w:szCs w:val="12"/>
          <w:u w:val="single"/>
        </w:rPr>
      </w:pPr>
      <w:r w:rsidDel="00000000" w:rsidR="00000000" w:rsidRPr="00000000">
        <w:rPr>
          <w:rtl w:val="0"/>
        </w:rPr>
      </w:r>
    </w:p>
    <w:p w:rsidR="00000000" w:rsidDel="00000000" w:rsidP="00000000" w:rsidRDefault="00000000" w:rsidRPr="00000000" w14:paraId="00000013">
      <w:pPr>
        <w:spacing w:line="240" w:lineRule="auto"/>
        <w:jc w:val="left"/>
        <w:rPr/>
      </w:pPr>
      <w:hyperlink r:id="rId9">
        <w:r w:rsidDel="00000000" w:rsidR="00000000" w:rsidRPr="00000000">
          <w:rPr>
            <w:b w:val="1"/>
            <w:color w:val="1155cc"/>
            <w:u w:val="single"/>
            <w:rtl w:val="0"/>
          </w:rPr>
          <w:t xml:space="preserve">Wellesley High School Databases</w:t>
        </w:r>
      </w:hyperlink>
      <w:r w:rsidDel="00000000" w:rsidR="00000000" w:rsidRPr="00000000">
        <w:rPr>
          <w:b w:val="1"/>
          <w:rtl w:val="0"/>
        </w:rPr>
        <w:t xml:space="preserve"> - ABC-Clio: US History Database</w:t>
      </w:r>
      <w:r w:rsidDel="00000000" w:rsidR="00000000" w:rsidRPr="00000000">
        <w:rPr>
          <w:rtl w:val="0"/>
        </w:rPr>
        <w:t xml:space="preserve">: ABC-Clio also has pages devoted to very specific topics, such as the ones that may be listed below. They also include primary sources in the event you’d like to review those, but you should begin with secondary sources to gain some knowledge first.</w:t>
      </w:r>
    </w:p>
    <w:p w:rsidR="00000000" w:rsidDel="00000000" w:rsidP="00000000" w:rsidRDefault="00000000" w:rsidRPr="00000000" w14:paraId="00000014">
      <w:pPr>
        <w:spacing w:line="240" w:lineRule="auto"/>
        <w:jc w:val="left"/>
        <w:rPr>
          <w:sz w:val="12"/>
          <w:szCs w:val="12"/>
        </w:rPr>
      </w:pPr>
      <w:r w:rsidDel="00000000" w:rsidR="00000000" w:rsidRPr="00000000">
        <w:rPr>
          <w:rtl w:val="0"/>
        </w:rPr>
      </w:r>
    </w:p>
    <w:p w:rsidR="00000000" w:rsidDel="00000000" w:rsidP="00000000" w:rsidRDefault="00000000" w:rsidRPr="00000000" w14:paraId="00000015">
      <w:pPr>
        <w:spacing w:line="240" w:lineRule="auto"/>
        <w:rPr/>
      </w:pPr>
      <w:hyperlink r:id="rId10">
        <w:r w:rsidDel="00000000" w:rsidR="00000000" w:rsidRPr="00000000">
          <w:rPr>
            <w:b w:val="1"/>
            <w:color w:val="1155cc"/>
            <w:u w:val="single"/>
            <w:rtl w:val="0"/>
          </w:rPr>
          <w:t xml:space="preserve">Wellesley High School Databases</w:t>
        </w:r>
      </w:hyperlink>
      <w:r w:rsidDel="00000000" w:rsidR="00000000" w:rsidRPr="00000000">
        <w:rPr>
          <w:b w:val="1"/>
          <w:rtl w:val="0"/>
        </w:rPr>
        <w:t xml:space="preserve"> - US History in Context:</w:t>
      </w:r>
      <w:r w:rsidDel="00000000" w:rsidR="00000000" w:rsidRPr="00000000">
        <w:rPr>
          <w:rtl w:val="0"/>
        </w:rPr>
        <w:t xml:space="preserve"> This database has more depth than ABC-Clio. It will almost certainly have information about every topic included on your notes sheet, and it should have some more depth than ABC-Clio.</w:t>
      </w:r>
    </w:p>
    <w:p w:rsidR="00000000" w:rsidDel="00000000" w:rsidP="00000000" w:rsidRDefault="00000000" w:rsidRPr="00000000" w14:paraId="00000016">
      <w:pPr>
        <w:spacing w:line="240" w:lineRule="auto"/>
        <w:rPr/>
      </w:pPr>
      <w:r w:rsidDel="00000000" w:rsidR="00000000" w:rsidRPr="00000000">
        <w:rPr>
          <w:rtl w:val="0"/>
        </w:rPr>
      </w:r>
    </w:p>
    <w:p w:rsidR="00000000" w:rsidDel="00000000" w:rsidP="00000000" w:rsidRDefault="00000000" w:rsidRPr="00000000" w14:paraId="00000017">
      <w:pPr>
        <w:spacing w:line="240" w:lineRule="auto"/>
        <w:rPr/>
      </w:pPr>
      <w:hyperlink r:id="rId11">
        <w:r w:rsidDel="00000000" w:rsidR="00000000" w:rsidRPr="00000000">
          <w:rPr>
            <w:b w:val="1"/>
            <w:color w:val="1155cc"/>
            <w:u w:val="single"/>
            <w:rtl w:val="0"/>
          </w:rPr>
          <w:t xml:space="preserve">Oyez</w:t>
        </w:r>
      </w:hyperlink>
      <w:r w:rsidDel="00000000" w:rsidR="00000000" w:rsidRPr="00000000">
        <w:rPr>
          <w:rtl w:val="0"/>
        </w:rPr>
        <w:t xml:space="preserve"> - Specifically Supreme Court case information. This is a little more specific than the packet in the “broad” category.</w:t>
      </w:r>
    </w:p>
    <w:p w:rsidR="00000000" w:rsidDel="00000000" w:rsidP="00000000" w:rsidRDefault="00000000" w:rsidRPr="00000000" w14:paraId="00000018">
      <w:pPr>
        <w:spacing w:line="240" w:lineRule="auto"/>
        <w:rPr/>
      </w:pPr>
      <w:r w:rsidDel="00000000" w:rsidR="00000000" w:rsidRPr="00000000">
        <w:rPr>
          <w:rtl w:val="0"/>
        </w:rPr>
      </w:r>
    </w:p>
    <w:p w:rsidR="00000000" w:rsidDel="00000000" w:rsidP="00000000" w:rsidRDefault="00000000" w:rsidRPr="00000000" w14:paraId="00000019">
      <w:pPr>
        <w:spacing w:line="240" w:lineRule="auto"/>
        <w:rPr/>
      </w:pPr>
      <w:r w:rsidDel="00000000" w:rsidR="00000000" w:rsidRPr="00000000">
        <w:rPr>
          <w:b w:val="1"/>
          <w:rtl w:val="0"/>
        </w:rPr>
        <w:t xml:space="preserve">Other Credible Sources</w:t>
      </w:r>
      <w:r w:rsidDel="00000000" w:rsidR="00000000" w:rsidRPr="00000000">
        <w:rPr>
          <w:rtl w:val="0"/>
        </w:rPr>
        <w:t xml:space="preserve">: </w:t>
      </w:r>
      <w:hyperlink r:id="rId12">
        <w:r w:rsidDel="00000000" w:rsidR="00000000" w:rsidRPr="00000000">
          <w:rPr>
            <w:color w:val="1155cc"/>
            <w:u w:val="single"/>
            <w:rtl w:val="0"/>
          </w:rPr>
          <w:t xml:space="preserve">Ourdocuments.gov</w:t>
        </w:r>
      </w:hyperlink>
      <w:r w:rsidDel="00000000" w:rsidR="00000000" w:rsidRPr="00000000">
        <w:rPr>
          <w:rtl w:val="0"/>
        </w:rPr>
        <w:t xml:space="preserve">, PBS, websites devoted to museums about your topics, National Archives, Library of Congress (primary sources)</w:t>
      </w:r>
    </w:p>
    <w:p w:rsidR="00000000" w:rsidDel="00000000" w:rsidP="00000000" w:rsidRDefault="00000000" w:rsidRPr="00000000" w14:paraId="0000001A">
      <w:pPr>
        <w:spacing w:line="240" w:lineRule="auto"/>
        <w:ind w:left="-270" w:firstLine="263.33333333333326"/>
        <w:jc w:val="left"/>
        <w:rPr>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B">
      <w:pPr>
        <w:spacing w:line="240" w:lineRule="auto"/>
        <w:ind w:left="-270" w:firstLine="263.33333333333326"/>
        <w:jc w:val="center"/>
        <w:rPr>
          <w:b w:val="1"/>
          <w:sz w:val="32"/>
          <w:szCs w:val="32"/>
        </w:rPr>
      </w:pPr>
      <w:r w:rsidDel="00000000" w:rsidR="00000000" w:rsidRPr="00000000">
        <w:rPr>
          <w:b w:val="1"/>
          <w:sz w:val="32"/>
          <w:szCs w:val="32"/>
          <w:rtl w:val="0"/>
        </w:rPr>
        <w:t xml:space="preserve">The Jacksonian Democracy Era</w:t>
      </w:r>
    </w:p>
    <w:p w:rsidR="00000000" w:rsidDel="00000000" w:rsidP="00000000" w:rsidRDefault="00000000" w:rsidRPr="00000000" w14:paraId="0000001C">
      <w:pPr>
        <w:spacing w:line="240" w:lineRule="auto"/>
        <w:ind w:left="-270" w:firstLine="263.33333333333326"/>
        <w:jc w:val="center"/>
        <w:rPr>
          <w:b w:val="1"/>
          <w:sz w:val="28"/>
          <w:szCs w:val="28"/>
        </w:rPr>
      </w:pPr>
      <w:r w:rsidDel="00000000" w:rsidR="00000000" w:rsidRPr="00000000">
        <w:rPr>
          <w:b w:val="1"/>
          <w:sz w:val="28"/>
          <w:szCs w:val="28"/>
          <w:rtl w:val="0"/>
        </w:rPr>
        <w:t xml:space="preserve">(Late 1820s-1840)</w:t>
      </w:r>
    </w:p>
    <w:p w:rsidR="00000000" w:rsidDel="00000000" w:rsidP="00000000" w:rsidRDefault="00000000" w:rsidRPr="00000000" w14:paraId="0000001D">
      <w:pPr>
        <w:spacing w:line="240" w:lineRule="auto"/>
        <w:ind w:left="-270" w:firstLine="263.33333333333326"/>
        <w:jc w:val="center"/>
        <w:rPr>
          <w:b w:val="1"/>
          <w:sz w:val="16"/>
          <w:szCs w:val="16"/>
        </w:rPr>
      </w:pPr>
      <w:r w:rsidDel="00000000" w:rsidR="00000000" w:rsidRPr="00000000">
        <w:rPr>
          <w:rtl w:val="0"/>
        </w:rPr>
      </w:r>
    </w:p>
    <w:p w:rsidR="00000000" w:rsidDel="00000000" w:rsidP="00000000" w:rsidRDefault="00000000" w:rsidRPr="00000000" w14:paraId="0000001E">
      <w:pPr>
        <w:spacing w:line="240" w:lineRule="auto"/>
        <w:ind w:right="-720" w:hanging="450"/>
        <w:jc w:val="center"/>
        <w:rPr>
          <w:b w:val="1"/>
          <w:sz w:val="32"/>
          <w:szCs w:val="32"/>
        </w:rPr>
      </w:pPr>
      <w:r w:rsidDel="00000000" w:rsidR="00000000" w:rsidRPr="00000000">
        <w:rPr>
          <w:b w:val="1"/>
          <w:sz w:val="26"/>
          <w:szCs w:val="26"/>
          <w:rtl w:val="0"/>
        </w:rPr>
        <w:t xml:space="preserve">Focus Question: </w:t>
      </w:r>
      <w:r w:rsidDel="00000000" w:rsidR="00000000" w:rsidRPr="00000000">
        <w:rPr>
          <w:sz w:val="26"/>
          <w:szCs w:val="26"/>
          <w:rtl w:val="0"/>
        </w:rPr>
        <w:t xml:space="preserve">To what extent did the federal government apply its </w:t>
      </w:r>
      <w:r w:rsidDel="00000000" w:rsidR="00000000" w:rsidRPr="00000000">
        <w:rPr>
          <w:i w:val="1"/>
          <w:sz w:val="26"/>
          <w:szCs w:val="26"/>
          <w:rtl w:val="0"/>
        </w:rPr>
        <w:t xml:space="preserve">authority</w:t>
      </w:r>
      <w:r w:rsidDel="00000000" w:rsidR="00000000" w:rsidRPr="00000000">
        <w:rPr>
          <w:sz w:val="26"/>
          <w:szCs w:val="26"/>
          <w:rtl w:val="0"/>
        </w:rPr>
        <w:t xml:space="preserve"> to shape </w:t>
      </w:r>
      <w:r w:rsidDel="00000000" w:rsidR="00000000" w:rsidRPr="00000000">
        <w:rPr>
          <w:i w:val="1"/>
          <w:sz w:val="26"/>
          <w:szCs w:val="26"/>
          <w:rtl w:val="0"/>
        </w:rPr>
        <w:t xml:space="preserve">democracy</w:t>
      </w:r>
      <w:r w:rsidDel="00000000" w:rsidR="00000000" w:rsidRPr="00000000">
        <w:rPr>
          <w:sz w:val="26"/>
          <w:szCs w:val="26"/>
          <w:rtl w:val="0"/>
        </w:rPr>
        <w:t xml:space="preserve"> in the United States during  _____?</w:t>
      </w:r>
      <w:r w:rsidDel="00000000" w:rsidR="00000000" w:rsidRPr="00000000">
        <w:rPr>
          <w:rtl w:val="0"/>
        </w:rPr>
      </w:r>
    </w:p>
    <w:p w:rsidR="00000000" w:rsidDel="00000000" w:rsidP="00000000" w:rsidRDefault="00000000" w:rsidRPr="00000000" w14:paraId="0000001F">
      <w:pPr>
        <w:spacing w:line="240" w:lineRule="auto"/>
        <w:jc w:val="center"/>
        <w:rPr/>
      </w:pPr>
      <w:r w:rsidDel="00000000" w:rsidR="00000000" w:rsidRPr="00000000">
        <w:rPr>
          <w:rtl w:val="0"/>
        </w:rPr>
      </w:r>
    </w:p>
    <w:tbl>
      <w:tblPr>
        <w:tblStyle w:val="Table1"/>
        <w:tblW w:w="15075.0" w:type="dxa"/>
        <w:jc w:val="left"/>
        <w:tblInd w:w="-9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315"/>
        <w:gridCol w:w="8685"/>
        <w:tblGridChange w:id="0">
          <w:tblGrid>
            <w:gridCol w:w="3075"/>
            <w:gridCol w:w="3315"/>
            <w:gridCol w:w="8685"/>
          </w:tblGrid>
        </w:tblGridChange>
      </w:tblGrid>
      <w:tr>
        <w:tc>
          <w:tcPr>
            <w:gridSpan w:val="3"/>
            <w:shd w:fill="000000"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jc w:val="center"/>
              <w:rPr>
                <w:b w:val="1"/>
                <w:color w:val="ffffff"/>
              </w:rPr>
            </w:pPr>
            <w:r w:rsidDel="00000000" w:rsidR="00000000" w:rsidRPr="00000000">
              <w:rPr>
                <w:b w:val="1"/>
                <w:color w:val="ffffff"/>
                <w:rtl w:val="0"/>
              </w:rPr>
              <w:t xml:space="preserve">EXPLORE STAGE - Brief Notes!</w:t>
            </w:r>
          </w:p>
        </w:tc>
      </w:tr>
      <w:t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jc w:val="center"/>
              <w:rPr>
                <w:b w:val="1"/>
              </w:rPr>
            </w:pPr>
            <w:r w:rsidDel="00000000" w:rsidR="00000000" w:rsidRPr="00000000">
              <w:rPr>
                <w:b w:val="1"/>
                <w:rtl w:val="0"/>
              </w:rPr>
              <w:t xml:space="preserve">Sources</w:t>
            </w:r>
          </w:p>
          <w:p w:rsidR="00000000" w:rsidDel="00000000" w:rsidP="00000000" w:rsidRDefault="00000000" w:rsidRPr="00000000" w14:paraId="00000024">
            <w:pPr>
              <w:widowControl w:val="0"/>
              <w:spacing w:line="240" w:lineRule="auto"/>
              <w:jc w:val="center"/>
              <w:rPr>
                <w:i w:val="1"/>
                <w:sz w:val="20"/>
                <w:szCs w:val="20"/>
              </w:rPr>
            </w:pPr>
            <w:r w:rsidDel="00000000" w:rsidR="00000000" w:rsidRPr="00000000">
              <w:rPr>
                <w:i w:val="1"/>
                <w:sz w:val="20"/>
                <w:szCs w:val="20"/>
                <w:rtl w:val="0"/>
              </w:rPr>
              <w:t xml:space="preserve">Chicago style format if from database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center"/>
              <w:rPr>
                <w:b w:val="1"/>
              </w:rPr>
            </w:pPr>
            <w:r w:rsidDel="00000000" w:rsidR="00000000" w:rsidRPr="00000000">
              <w:rPr>
                <w:b w:val="1"/>
                <w:rtl w:val="0"/>
              </w:rPr>
              <w:t xml:space="preserve">Research Notes</w:t>
            </w:r>
          </w:p>
          <w:p w:rsidR="00000000" w:rsidDel="00000000" w:rsidP="00000000" w:rsidRDefault="00000000" w:rsidRPr="00000000" w14:paraId="00000027">
            <w:pPr>
              <w:widowControl w:val="0"/>
              <w:spacing w:line="240" w:lineRule="auto"/>
              <w:jc w:val="center"/>
              <w:rPr>
                <w:i w:val="1"/>
                <w:sz w:val="20"/>
                <w:szCs w:val="20"/>
              </w:rPr>
            </w:pPr>
            <w:r w:rsidDel="00000000" w:rsidR="00000000" w:rsidRPr="00000000">
              <w:rPr>
                <w:i w:val="1"/>
                <w:sz w:val="20"/>
                <w:szCs w:val="20"/>
                <w:rtl w:val="0"/>
              </w:rPr>
              <w:t xml:space="preserve">If using multiple sources per topic, please make sure to note the source of information</w:t>
            </w:r>
          </w:p>
        </w:tc>
      </w:tr>
      <w:t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b w:val="1"/>
              </w:rPr>
            </w:pPr>
            <w:r w:rsidDel="00000000" w:rsidR="00000000" w:rsidRPr="00000000">
              <w:rPr>
                <w:rtl w:val="0"/>
              </w:rPr>
            </w:r>
          </w:p>
        </w:tc>
      </w:tr>
      <w:tr>
        <w:tc>
          <w:tcPr>
            <w:gridSpan w:val="3"/>
            <w:shd w:fill="000000"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b w:val="1"/>
                <w:color w:val="ffffff"/>
              </w:rPr>
            </w:pPr>
            <w:r w:rsidDel="00000000" w:rsidR="00000000" w:rsidRPr="00000000">
              <w:rPr>
                <w:b w:val="1"/>
                <w:color w:val="ffffff"/>
                <w:rtl w:val="0"/>
              </w:rPr>
              <w:t xml:space="preserve">FIND/GATHER STAGES - In-Depth Notes!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b w:val="1"/>
              </w:rPr>
            </w:pPr>
            <w:r w:rsidDel="00000000" w:rsidR="00000000" w:rsidRPr="00000000">
              <w:rPr>
                <w:b w:val="1"/>
                <w:rtl w:val="0"/>
              </w:rPr>
              <w:t xml:space="preserve">Topic</w:t>
            </w:r>
          </w:p>
          <w:p w:rsidR="00000000" w:rsidDel="00000000" w:rsidP="00000000" w:rsidRDefault="00000000" w:rsidRPr="00000000" w14:paraId="0000002F">
            <w:pPr>
              <w:widowControl w:val="0"/>
              <w:spacing w:line="240" w:lineRule="auto"/>
              <w:jc w:val="center"/>
              <w:rPr>
                <w:i w:val="1"/>
                <w:sz w:val="20"/>
                <w:szCs w:val="20"/>
              </w:rPr>
            </w:pPr>
            <w:r w:rsidDel="00000000" w:rsidR="00000000" w:rsidRPr="00000000">
              <w:rPr>
                <w:i w:val="1"/>
                <w:sz w:val="20"/>
                <w:szCs w:val="20"/>
                <w:rtl w:val="0"/>
              </w:rPr>
              <w:t xml:space="preserve">People, legislation, cases,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jc w:val="center"/>
              <w:rPr>
                <w:b w:val="1"/>
              </w:rPr>
            </w:pPr>
            <w:r w:rsidDel="00000000" w:rsidR="00000000" w:rsidRPr="00000000">
              <w:rPr>
                <w:b w:val="1"/>
                <w:rtl w:val="0"/>
              </w:rPr>
              <w:t xml:space="preserve">Sources</w:t>
            </w:r>
          </w:p>
          <w:p w:rsidR="00000000" w:rsidDel="00000000" w:rsidP="00000000" w:rsidRDefault="00000000" w:rsidRPr="00000000" w14:paraId="00000031">
            <w:pPr>
              <w:widowControl w:val="0"/>
              <w:spacing w:line="240" w:lineRule="auto"/>
              <w:jc w:val="center"/>
              <w:rPr>
                <w:i w:val="1"/>
                <w:sz w:val="20"/>
                <w:szCs w:val="20"/>
              </w:rPr>
            </w:pPr>
            <w:r w:rsidDel="00000000" w:rsidR="00000000" w:rsidRPr="00000000">
              <w:rPr>
                <w:i w:val="1"/>
                <w:sz w:val="20"/>
                <w:szCs w:val="20"/>
                <w:rtl w:val="0"/>
              </w:rPr>
              <w:t xml:space="preserve">Chicago style format if from database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jc w:val="center"/>
              <w:rPr>
                <w:b w:val="1"/>
              </w:rPr>
            </w:pPr>
            <w:r w:rsidDel="00000000" w:rsidR="00000000" w:rsidRPr="00000000">
              <w:rPr>
                <w:b w:val="1"/>
                <w:rtl w:val="0"/>
              </w:rPr>
              <w:t xml:space="preserve">Research Notes</w:t>
            </w:r>
          </w:p>
          <w:p w:rsidR="00000000" w:rsidDel="00000000" w:rsidP="00000000" w:rsidRDefault="00000000" w:rsidRPr="00000000" w14:paraId="00000033">
            <w:pPr>
              <w:widowControl w:val="0"/>
              <w:spacing w:line="240" w:lineRule="auto"/>
              <w:jc w:val="center"/>
              <w:rPr>
                <w:i w:val="1"/>
                <w:sz w:val="20"/>
                <w:szCs w:val="20"/>
              </w:rPr>
            </w:pPr>
            <w:r w:rsidDel="00000000" w:rsidR="00000000" w:rsidRPr="00000000">
              <w:rPr>
                <w:i w:val="1"/>
                <w:sz w:val="20"/>
                <w:szCs w:val="20"/>
                <w:rtl w:val="0"/>
              </w:rPr>
              <w:t xml:space="preserve">If using multiple sources per topic, please make sure to note the source of information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jc w:val="center"/>
              <w:rPr>
                <w:b w:val="1"/>
              </w:rPr>
            </w:pPr>
            <w:r w:rsidDel="00000000" w:rsidR="00000000" w:rsidRPr="00000000">
              <w:rPr>
                <w:b w:val="1"/>
                <w:rtl w:val="0"/>
              </w:rPr>
              <w:t xml:space="preserve">President Andrew Jackson’s Administration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jc w:val="center"/>
              <w:rPr>
                <w:sz w:val="20"/>
                <w:szCs w:val="20"/>
              </w:rPr>
            </w:pPr>
            <w:r w:rsidDel="00000000" w:rsidR="00000000" w:rsidRPr="00000000">
              <w:rPr>
                <w:b w:val="1"/>
                <w:rtl w:val="0"/>
              </w:rPr>
              <w:t xml:space="preserve">Universal Manhood Suffrage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jc w:val="center"/>
              <w:rPr>
                <w:b w:val="1"/>
                <w:sz w:val="20"/>
                <w:szCs w:val="20"/>
              </w:rPr>
            </w:pPr>
            <w:r w:rsidDel="00000000" w:rsidR="00000000" w:rsidRPr="00000000">
              <w:rPr>
                <w:b w:val="1"/>
                <w:rtl w:val="0"/>
              </w:rPr>
              <w:t xml:space="preserve">Tariff of Abomination and the Force Bill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jc w:val="center"/>
              <w:rPr>
                <w:b w:val="1"/>
              </w:rPr>
            </w:pPr>
            <w:r w:rsidDel="00000000" w:rsidR="00000000" w:rsidRPr="00000000">
              <w:rPr>
                <w:b w:val="1"/>
                <w:rtl w:val="0"/>
              </w:rPr>
              <w:t xml:space="preserve">Indian Removal 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jc w:val="center"/>
              <w:rPr>
                <w:b w:val="1"/>
                <w:sz w:val="22"/>
                <w:szCs w:val="22"/>
              </w:rPr>
            </w:pPr>
            <w:r w:rsidDel="00000000" w:rsidR="00000000" w:rsidRPr="00000000">
              <w:rPr>
                <w:b w:val="1"/>
                <w:i w:val="1"/>
                <w:sz w:val="22"/>
                <w:szCs w:val="22"/>
                <w:rtl w:val="0"/>
              </w:rPr>
              <w:t xml:space="preserve">Worcester v. Georgia</w:t>
            </w:r>
            <w:r w:rsidDel="00000000" w:rsidR="00000000" w:rsidRPr="00000000">
              <w:rPr>
                <w:rtl w:val="0"/>
              </w:rPr>
            </w:r>
          </w:p>
          <w:p w:rsidR="00000000" w:rsidDel="00000000" w:rsidP="00000000" w:rsidRDefault="00000000" w:rsidRPr="00000000" w14:paraId="00000041">
            <w:pPr>
              <w:widowControl w:val="0"/>
              <w:jc w:val="center"/>
              <w:rPr>
                <w:sz w:val="20"/>
                <w:szCs w:val="20"/>
              </w:rPr>
            </w:pPr>
            <w:r w:rsidDel="00000000" w:rsidR="00000000" w:rsidRPr="00000000">
              <w:rPr>
                <w:sz w:val="20"/>
                <w:szCs w:val="20"/>
                <w:rtl w:val="0"/>
              </w:rPr>
              <w:t xml:space="preserve">(1832)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pPr>
            <w:r w:rsidDel="00000000" w:rsidR="00000000" w:rsidRPr="00000000">
              <w:rPr>
                <w:rtl w:val="0"/>
              </w:rPr>
            </w:r>
          </w:p>
        </w:tc>
      </w:tr>
    </w:tbl>
    <w:p w:rsidR="00000000" w:rsidDel="00000000" w:rsidP="00000000" w:rsidRDefault="00000000" w:rsidRPr="00000000" w14:paraId="00000044">
      <w:pPr>
        <w:spacing w:line="240" w:lineRule="auto"/>
        <w:ind w:left="-270" w:firstLine="263.33333333333326"/>
        <w:rPr/>
      </w:pPr>
      <w:r w:rsidDel="00000000" w:rsidR="00000000" w:rsidRPr="00000000">
        <w:rPr>
          <w:rtl w:val="0"/>
        </w:rPr>
      </w:r>
    </w:p>
    <w:p w:rsidR="00000000" w:rsidDel="00000000" w:rsidP="00000000" w:rsidRDefault="00000000" w:rsidRPr="00000000" w14:paraId="00000045">
      <w:pPr>
        <w:spacing w:line="240" w:lineRule="auto"/>
        <w:ind w:left="-270" w:firstLine="263.33333333333326"/>
        <w:rPr/>
      </w:pPr>
      <w:r w:rsidDel="00000000" w:rsidR="00000000" w:rsidRPr="00000000">
        <w:rPr>
          <w:rtl w:val="0"/>
        </w:rPr>
      </w:r>
    </w:p>
    <w:p w:rsidR="00000000" w:rsidDel="00000000" w:rsidP="00000000" w:rsidRDefault="00000000" w:rsidRPr="00000000" w14:paraId="00000046">
      <w:pPr>
        <w:spacing w:line="240" w:lineRule="auto"/>
        <w:ind w:left="-270" w:firstLine="263.33333333333326"/>
        <w:rPr/>
      </w:pPr>
      <w:r w:rsidDel="00000000" w:rsidR="00000000" w:rsidRPr="00000000">
        <w:rPr>
          <w:rtl w:val="0"/>
        </w:rPr>
      </w:r>
    </w:p>
    <w:p w:rsidR="00000000" w:rsidDel="00000000" w:rsidP="00000000" w:rsidRDefault="00000000" w:rsidRPr="00000000" w14:paraId="00000047">
      <w:pPr>
        <w:spacing w:line="240" w:lineRule="auto"/>
        <w:rPr/>
      </w:pPr>
      <w:r w:rsidDel="00000000" w:rsidR="00000000" w:rsidRPr="00000000">
        <w:rPr>
          <w:rtl w:val="0"/>
        </w:rPr>
      </w:r>
    </w:p>
    <w:sectPr>
      <w:headerReference r:id="rId13" w:type="default"/>
      <w:pgSz w:h="12240" w:w="15840"/>
      <w:pgMar w:bottom="431.99999999999994" w:top="431.99999999999994"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oyez.org/" TargetMode="External"/><Relationship Id="rId10" Type="http://schemas.openxmlformats.org/officeDocument/2006/relationships/hyperlink" Target="https://www.wellesleyhslibrary.com/" TargetMode="External"/><Relationship Id="rId13" Type="http://schemas.openxmlformats.org/officeDocument/2006/relationships/header" Target="header1.xml"/><Relationship Id="rId12" Type="http://schemas.openxmlformats.org/officeDocument/2006/relationships/hyperlink" Target="https://www.ourdocuments.gov/index.php?flash=true&am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ellesleyhslibrary.com/" TargetMode="External"/><Relationship Id="rId5" Type="http://schemas.openxmlformats.org/officeDocument/2006/relationships/styles" Target="styles.xml"/><Relationship Id="rId6" Type="http://schemas.openxmlformats.org/officeDocument/2006/relationships/hyperlink" Target="https://www.wellesleyhslibrary.com/" TargetMode="External"/><Relationship Id="rId7" Type="http://schemas.openxmlformats.org/officeDocument/2006/relationships/hyperlink" Target="https://www.youtube.com/playlist?list=PL8dPuuaLjXtMwmepBjTSG593eG7ObzO7s" TargetMode="External"/><Relationship Id="rId8" Type="http://schemas.openxmlformats.org/officeDocument/2006/relationships/hyperlink" Target="https://drive.google.com/open?id=1iK7cCcT2F5I8_YWoQuVy2Cek7Q1kgMF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